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04" w:rsidRPr="00E11504" w:rsidRDefault="00E11504" w:rsidP="00E11504">
      <w:pPr>
        <w:pStyle w:val="Heading1"/>
        <w:jc w:val="both"/>
        <w:rPr>
          <w:rFonts w:asciiTheme="minorHAnsi" w:hAnsiTheme="minorHAnsi" w:cstheme="minorHAnsi"/>
        </w:rPr>
      </w:pPr>
      <w:bookmarkStart w:id="0" w:name="_Toc71431066"/>
      <w:bookmarkStart w:id="1" w:name="_Toc71423609"/>
      <w:r w:rsidRPr="00E11504">
        <w:rPr>
          <w:rFonts w:asciiTheme="minorHAnsi" w:hAnsiTheme="minorHAnsi" w:cstheme="minorHAnsi"/>
        </w:rPr>
        <w:t>3. ΟΔΟΝΤΙΑΤΡΙΚΕΣ ΥΠΗΡΕΣΙΕΣ</w:t>
      </w:r>
      <w:bookmarkEnd w:id="0"/>
      <w:bookmarkEnd w:id="1"/>
    </w:p>
    <w:p w:rsidR="00E11504" w:rsidRPr="00E11504" w:rsidRDefault="00E11504" w:rsidP="00E11504">
      <w:pPr>
        <w:pStyle w:val="Heading1"/>
        <w:jc w:val="both"/>
        <w:rPr>
          <w:rFonts w:asciiTheme="minorHAnsi" w:hAnsiTheme="minorHAnsi" w:cstheme="minorHAnsi"/>
        </w:rPr>
      </w:pPr>
    </w:p>
    <w:p w:rsidR="00E11504" w:rsidRPr="00E11504" w:rsidRDefault="00E11504" w:rsidP="00E11504">
      <w:pPr>
        <w:pStyle w:val="Heading2"/>
        <w:rPr>
          <w:rFonts w:asciiTheme="minorHAnsi" w:hAnsiTheme="minorHAnsi" w:cstheme="minorHAnsi"/>
        </w:rPr>
      </w:pPr>
    </w:p>
    <w:p w:rsidR="00E11504" w:rsidRPr="00E11504" w:rsidRDefault="00E11504" w:rsidP="00E11504">
      <w:pPr>
        <w:pStyle w:val="Heading2"/>
        <w:rPr>
          <w:rFonts w:asciiTheme="minorHAnsi" w:hAnsiTheme="minorHAnsi" w:cstheme="minorHAnsi"/>
        </w:rPr>
      </w:pPr>
      <w:bookmarkStart w:id="2" w:name="_Toc71431067"/>
      <w:bookmarkStart w:id="3" w:name="_Toc71423610"/>
      <w:r w:rsidRPr="00E11504">
        <w:rPr>
          <w:rFonts w:asciiTheme="minorHAnsi" w:hAnsiTheme="minorHAnsi" w:cstheme="minorHAnsi"/>
        </w:rPr>
        <w:t>3.1 ΕΙΣΑΓΩΓΗ</w:t>
      </w:r>
      <w:bookmarkEnd w:id="2"/>
      <w:bookmarkEnd w:id="3"/>
      <w:r w:rsidRPr="00E11504">
        <w:rPr>
          <w:rFonts w:asciiTheme="minorHAnsi" w:hAnsiTheme="minorHAnsi" w:cstheme="minorHAnsi"/>
        </w:rPr>
        <w:t>-ΓΕΝΙΚΑ</w:t>
      </w:r>
    </w:p>
    <w:p w:rsidR="00E11504" w:rsidRPr="00E11504" w:rsidRDefault="00E11504" w:rsidP="00E11504">
      <w:pPr>
        <w:jc w:val="both"/>
        <w:rPr>
          <w:rFonts w:asciiTheme="minorHAnsi" w:hAnsiTheme="minorHAnsi" w:cstheme="minorHAnsi"/>
          <w:lang w:val="el-GR"/>
        </w:rPr>
      </w:pPr>
      <w:r w:rsidRPr="00E11504">
        <w:rPr>
          <w:rFonts w:asciiTheme="minorHAnsi" w:hAnsiTheme="minorHAnsi" w:cstheme="minorHAnsi"/>
          <w:lang w:val="el-GR"/>
        </w:rPr>
        <w:tab/>
      </w: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Η στοματική υγεία είναι άρρηκτα συνδεδεμένη με τη γενική υγεία ενώ αποτελεί ένα από τους κύριους παράγοντες που επηρεάζουν καταλυτικά την ποιότητα ζωής. Η υπάρχουσα επιστημονική γνώση επιβεβαιώνει ότι η απουσία στοματικής υγείας επηρεάζει ποικιλοτρόπως τόσο τη σωματική όσο και την ψυχική υγεία ενώ παράλληλα το κόστος αποκατάστασής της (άμεσο και έμμεσο) είναι ιδιαίτερο ψηλό. Ως εκ τούτου διεθνείς οργανισμοί όπως </w:t>
      </w:r>
      <w:r w:rsidR="0067317E">
        <w:rPr>
          <w:rFonts w:asciiTheme="minorHAnsi" w:hAnsiTheme="minorHAnsi" w:cstheme="minorHAnsi"/>
          <w:lang w:val="el-GR"/>
        </w:rPr>
        <w:t>ο</w:t>
      </w:r>
      <w:r w:rsidRPr="00E11504">
        <w:rPr>
          <w:rFonts w:asciiTheme="minorHAnsi" w:hAnsiTheme="minorHAnsi" w:cstheme="minorHAnsi"/>
          <w:lang w:val="el-GR"/>
        </w:rPr>
        <w:t xml:space="preserve"> Παγκόσμι</w:t>
      </w:r>
      <w:r w:rsidR="0067317E">
        <w:rPr>
          <w:rFonts w:asciiTheme="minorHAnsi" w:hAnsiTheme="minorHAnsi" w:cstheme="minorHAnsi"/>
          <w:lang w:val="el-GR"/>
        </w:rPr>
        <w:t>ος</w:t>
      </w:r>
      <w:r w:rsidRPr="00E11504">
        <w:rPr>
          <w:rFonts w:asciiTheme="minorHAnsi" w:hAnsiTheme="minorHAnsi" w:cstheme="minorHAnsi"/>
          <w:lang w:val="el-GR"/>
        </w:rPr>
        <w:t xml:space="preserve"> Οργ</w:t>
      </w:r>
      <w:r w:rsidR="0067317E">
        <w:rPr>
          <w:rFonts w:asciiTheme="minorHAnsi" w:hAnsiTheme="minorHAnsi" w:cstheme="minorHAnsi"/>
          <w:lang w:val="el-GR"/>
        </w:rPr>
        <w:t>ανισμός</w:t>
      </w:r>
      <w:r w:rsidRPr="00E11504">
        <w:rPr>
          <w:rFonts w:asciiTheme="minorHAnsi" w:hAnsiTheme="minorHAnsi" w:cstheme="minorHAnsi"/>
          <w:lang w:val="el-GR"/>
        </w:rPr>
        <w:t xml:space="preserve"> Υγείας κατατάσσουν τις στοματικές παθήσεις ανάμεσα στα σημαντικότερα προβλήματα της δημόσιας υγείας</w:t>
      </w:r>
      <w:r w:rsidR="0067317E">
        <w:rPr>
          <w:rFonts w:asciiTheme="minorHAnsi" w:hAnsiTheme="minorHAnsi" w:cstheme="minorHAnsi"/>
          <w:lang w:val="el-GR"/>
        </w:rPr>
        <w:t>,</w:t>
      </w:r>
      <w:r w:rsidRPr="00E11504">
        <w:rPr>
          <w:rFonts w:asciiTheme="minorHAnsi" w:hAnsiTheme="minorHAnsi" w:cstheme="minorHAnsi"/>
          <w:lang w:val="el-GR"/>
        </w:rPr>
        <w:t xml:space="preserve"> τα οποία η πρόληψη αλλά και αντιμετώπισή τους θα πρέπει να γίνεται στα πλαίσια διεπιστημονικής συνεργασίας όλων των εμπλεκομένων φορέων</w:t>
      </w:r>
      <w:r w:rsidR="0067317E">
        <w:rPr>
          <w:rFonts w:asciiTheme="minorHAnsi" w:hAnsiTheme="minorHAnsi" w:cstheme="minorHAnsi"/>
          <w:lang w:val="el-GR"/>
        </w:rPr>
        <w:t>,</w:t>
      </w:r>
      <w:r w:rsidRPr="00E11504">
        <w:rPr>
          <w:rFonts w:asciiTheme="minorHAnsi" w:hAnsiTheme="minorHAnsi" w:cstheme="minorHAnsi"/>
          <w:lang w:val="el-GR"/>
        </w:rPr>
        <w:t xml:space="preserve"> λαμβάνοντας υπόψη τους κοινούς αιτιολογικούς παράγοντες των στοματικών και των γενικών παθήσεων</w:t>
      </w:r>
      <w:r w:rsidR="0067317E">
        <w:rPr>
          <w:rFonts w:asciiTheme="minorHAnsi" w:hAnsiTheme="minorHAnsi" w:cstheme="minorHAnsi"/>
          <w:lang w:val="el-GR"/>
        </w:rPr>
        <w:t>,</w:t>
      </w:r>
      <w:r w:rsidRPr="00E11504">
        <w:rPr>
          <w:rFonts w:asciiTheme="minorHAnsi" w:hAnsiTheme="minorHAnsi" w:cstheme="minorHAnsi"/>
          <w:lang w:val="el-GR"/>
        </w:rPr>
        <w:t xml:space="preserve"> όπως είναι η κακή διατροφή (υπερβολική κατανάλωση ζάχαρης, διατροφή φτωχή σε φρούτα και λαχανικά), το κάπνισμα και το αλκοόλ.</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Έχοντας αυτά υπόψη οι Οδοντιατρικές Υπηρεσίες έχουν θέσει σαν όραμά τους την: </w:t>
      </w:r>
    </w:p>
    <w:p w:rsidR="00E11504" w:rsidRPr="00A75AF2" w:rsidRDefault="00E11504" w:rsidP="00E11504">
      <w:pPr>
        <w:jc w:val="both"/>
        <w:rPr>
          <w:rFonts w:asciiTheme="minorHAnsi" w:hAnsiTheme="minorHAnsi" w:cstheme="minorHAnsi"/>
          <w:lang w:val="el-GR"/>
        </w:rPr>
      </w:pPr>
    </w:p>
    <w:p w:rsidR="005B4372" w:rsidRPr="005B4372" w:rsidRDefault="005B4372" w:rsidP="005B4372">
      <w:pPr>
        <w:spacing w:line="360" w:lineRule="auto"/>
        <w:jc w:val="center"/>
        <w:rPr>
          <w:rFonts w:asciiTheme="minorHAnsi" w:hAnsiTheme="minorHAnsi" w:cstheme="minorHAnsi"/>
          <w:lang w:val="el-GR"/>
        </w:rPr>
      </w:pPr>
      <w:r w:rsidRPr="005B4372">
        <w:rPr>
          <w:rFonts w:asciiTheme="minorHAnsi" w:hAnsiTheme="minorHAnsi" w:cstheme="minorHAnsi"/>
          <w:b/>
          <w:i/>
          <w:color w:val="0070C0"/>
          <w:lang w:val="el-GR"/>
        </w:rPr>
        <w:t>Προαγωγή της στοματικής υγείας όλων των πολιτών και τη βελτίωση της ποιότητας των παρεχόμενων υπηρεσιών, με σεβασμό προς τον πολίτη, καταργώντας κάθε μορφή γεωγραφικής, οικονομικής και κοινωνικής ανισότητας</w:t>
      </w:r>
    </w:p>
    <w:p w:rsidR="005B4372" w:rsidRPr="00A75AF2" w:rsidRDefault="005B4372"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Στα πλαίσια αυτά η παροχή υψηλού επιπέδου ποιότητας φροντίδας που θα διέπεται από τα χαρακτηριστικά της καταλληλότητας, διαθεσιμότητας, συνέχειας, αποτελεσματικότητας, αποδοτικότητας, ασφάλειας, σεβασμ</w:t>
      </w:r>
      <w:r w:rsidR="0067317E">
        <w:rPr>
          <w:rFonts w:asciiTheme="minorHAnsi" w:hAnsiTheme="minorHAnsi" w:cstheme="minorHAnsi"/>
          <w:lang w:val="el-GR"/>
        </w:rPr>
        <w:t>ού</w:t>
      </w:r>
      <w:r w:rsidRPr="00E11504">
        <w:rPr>
          <w:rFonts w:asciiTheme="minorHAnsi" w:hAnsiTheme="minorHAnsi" w:cstheme="minorHAnsi"/>
          <w:lang w:val="el-GR"/>
        </w:rPr>
        <w:t xml:space="preserve"> προς τον ασθενή, καθώς επίσης και η υιοθέτηση και εφαρμογή προληπτικών προγραμμάτων που θα απευθύνονται κυρίως στον παιδικό πληθυσμό, </w:t>
      </w:r>
      <w:r w:rsidR="00BE4AA9">
        <w:rPr>
          <w:rFonts w:asciiTheme="minorHAnsi" w:hAnsiTheme="minorHAnsi" w:cstheme="minorHAnsi"/>
          <w:lang w:val="el-GR"/>
        </w:rPr>
        <w:t>αλλά και σε ευάλωτες ομάδες πληθυσμού</w:t>
      </w:r>
      <w:r w:rsidR="0067317E">
        <w:rPr>
          <w:rFonts w:asciiTheme="minorHAnsi" w:hAnsiTheme="minorHAnsi" w:cstheme="minorHAnsi"/>
          <w:lang w:val="el-GR"/>
        </w:rPr>
        <w:t>,</w:t>
      </w:r>
      <w:r w:rsidR="00BE4AA9">
        <w:rPr>
          <w:rFonts w:asciiTheme="minorHAnsi" w:hAnsiTheme="minorHAnsi" w:cstheme="minorHAnsi"/>
          <w:lang w:val="el-GR"/>
        </w:rPr>
        <w:t xml:space="preserve"> </w:t>
      </w:r>
      <w:r w:rsidRPr="00E11504">
        <w:rPr>
          <w:rFonts w:asciiTheme="minorHAnsi" w:hAnsiTheme="minorHAnsi" w:cstheme="minorHAnsi"/>
          <w:lang w:val="el-GR"/>
        </w:rPr>
        <w:t>αποτελεί υποχρέωση της πολιτείας</w:t>
      </w:r>
      <w:r w:rsidR="0067317E">
        <w:rPr>
          <w:rFonts w:asciiTheme="minorHAnsi" w:hAnsiTheme="minorHAnsi" w:cstheme="minorHAnsi"/>
          <w:lang w:val="el-GR"/>
        </w:rPr>
        <w:t xml:space="preserve">. Το </w:t>
      </w:r>
      <w:r w:rsidRPr="00E11504">
        <w:rPr>
          <w:rFonts w:asciiTheme="minorHAnsi" w:hAnsiTheme="minorHAnsi" w:cstheme="minorHAnsi"/>
          <w:lang w:val="el-GR"/>
        </w:rPr>
        <w:t xml:space="preserve">γεγονός </w:t>
      </w:r>
      <w:r w:rsidR="0067317E">
        <w:rPr>
          <w:rFonts w:asciiTheme="minorHAnsi" w:hAnsiTheme="minorHAnsi" w:cstheme="minorHAnsi"/>
          <w:lang w:val="el-GR"/>
        </w:rPr>
        <w:t>αυτό</w:t>
      </w:r>
      <w:r w:rsidRPr="00E11504">
        <w:rPr>
          <w:rFonts w:asciiTheme="minorHAnsi" w:hAnsiTheme="minorHAnsi" w:cstheme="minorHAnsi"/>
          <w:lang w:val="el-GR"/>
        </w:rPr>
        <w:t xml:space="preserve"> θα συμβάλει όχι μόνο στην υγεία και ευημερία των πολιτών αλλά και μακροπρόθεσμα θα έχει σημαντικά οικονομικά οφέλη.</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lastRenderedPageBreak/>
        <w:t>Η υλοποίηση των πιο πάνω είναι εφικτή μέσα από μια σειρά στρατηγικών δράσεων που περιλαμβάνουν τις ακόλουθες ενέργειες:</w:t>
      </w:r>
    </w:p>
    <w:p w:rsidR="00E11504" w:rsidRPr="00E11504" w:rsidRDefault="00E11504" w:rsidP="00E11504">
      <w:pPr>
        <w:spacing w:line="360" w:lineRule="auto"/>
        <w:rPr>
          <w:rFonts w:asciiTheme="minorHAnsi" w:hAnsiTheme="minorHAnsi" w:cstheme="minorHAnsi"/>
          <w:b/>
          <w:u w:val="single"/>
          <w:lang w:val="el-GR"/>
        </w:rPr>
      </w:pPr>
    </w:p>
    <w:p w:rsidR="00E11504" w:rsidRPr="00E11504" w:rsidRDefault="00E11504" w:rsidP="00E11504">
      <w:pPr>
        <w:pStyle w:val="ListParagraph"/>
        <w:numPr>
          <w:ilvl w:val="0"/>
          <w:numId w:val="1"/>
        </w:numPr>
        <w:spacing w:line="360" w:lineRule="auto"/>
        <w:jc w:val="both"/>
        <w:rPr>
          <w:rFonts w:asciiTheme="minorHAnsi" w:hAnsiTheme="minorHAnsi" w:cstheme="minorHAnsi"/>
          <w:lang w:val="el-GR"/>
        </w:rPr>
      </w:pPr>
      <w:r w:rsidRPr="00E11504">
        <w:rPr>
          <w:rFonts w:asciiTheme="minorHAnsi" w:hAnsiTheme="minorHAnsi" w:cstheme="minorHAnsi"/>
          <w:lang w:val="el-GR"/>
        </w:rPr>
        <w:t>Ενίσχυση και αναβάθμιση του Τομέα Πρόληψης των Οδοντιατρικών Υπηρεσιών με ιδιαίτερη έμφαση στα προληπτικά προγράμματα που απευθύνονται στον παιδικό πληθυσμό για πρόληψη της τερηδόνας, των περιοδοντικών παθήσεων αλλά και του καρκίνου του στόματος.</w:t>
      </w:r>
    </w:p>
    <w:p w:rsidR="00E11504" w:rsidRPr="00E11504" w:rsidRDefault="00E11504" w:rsidP="00E11504">
      <w:pPr>
        <w:pStyle w:val="ListParagraph"/>
        <w:numPr>
          <w:ilvl w:val="0"/>
          <w:numId w:val="1"/>
        </w:numPr>
        <w:spacing w:line="360" w:lineRule="auto"/>
        <w:jc w:val="both"/>
        <w:rPr>
          <w:rFonts w:asciiTheme="minorHAnsi" w:hAnsiTheme="minorHAnsi" w:cstheme="minorHAnsi"/>
          <w:lang w:val="el-GR"/>
        </w:rPr>
      </w:pPr>
      <w:r w:rsidRPr="00E11504">
        <w:rPr>
          <w:rFonts w:asciiTheme="minorHAnsi" w:hAnsiTheme="minorHAnsi" w:cstheme="minorHAnsi"/>
          <w:lang w:val="el-GR"/>
        </w:rPr>
        <w:t>Συνεχής βελτίωση της ποιότητας των παρεχόμενων υπηρεσιών αλλά και αύξηση της παραγωγικότητας μέσω ενεργειών που περιλαμβάνουν:</w:t>
      </w:r>
    </w:p>
    <w:p w:rsidR="00E11504" w:rsidRPr="00E11504" w:rsidRDefault="00E11504" w:rsidP="00E11504">
      <w:pPr>
        <w:pStyle w:val="ListParagraph"/>
        <w:numPr>
          <w:ilvl w:val="1"/>
          <w:numId w:val="1"/>
        </w:numPr>
        <w:spacing w:line="360" w:lineRule="auto"/>
        <w:jc w:val="both"/>
        <w:rPr>
          <w:rFonts w:asciiTheme="minorHAnsi" w:hAnsiTheme="minorHAnsi" w:cstheme="minorHAnsi"/>
          <w:lang w:val="el-GR"/>
        </w:rPr>
      </w:pPr>
      <w:r w:rsidRPr="00E11504">
        <w:rPr>
          <w:rFonts w:asciiTheme="minorHAnsi" w:hAnsiTheme="minorHAnsi" w:cstheme="minorHAnsi"/>
          <w:lang w:val="el-GR"/>
        </w:rPr>
        <w:t>Αναβάθμιση κτιριακής υποδομής των κέντρων (νοσοκομείων, αστικών και αγροτικών στα πλαίσια χρονοδιαγράμματος) ανανέωση παλαιών μηχανημάτων, δημιουργία άνετων και εργονομικών ιατρείων, εξοπλισμένων με σύγχρονα μηχανήματα και υλικά</w:t>
      </w:r>
    </w:p>
    <w:p w:rsidR="00E11504" w:rsidRPr="00E11504" w:rsidRDefault="00E11504" w:rsidP="00E11504">
      <w:pPr>
        <w:numPr>
          <w:ilvl w:val="1"/>
          <w:numId w:val="1"/>
        </w:numPr>
        <w:spacing w:line="360" w:lineRule="auto"/>
        <w:ind w:left="1434" w:hanging="357"/>
        <w:jc w:val="both"/>
        <w:rPr>
          <w:rFonts w:asciiTheme="minorHAnsi" w:hAnsiTheme="minorHAnsi" w:cstheme="minorHAnsi"/>
          <w:lang w:val="el-GR"/>
        </w:rPr>
      </w:pPr>
      <w:r w:rsidRPr="00E11504">
        <w:rPr>
          <w:rFonts w:asciiTheme="minorHAnsi" w:hAnsiTheme="minorHAnsi" w:cstheme="minorHAnsi"/>
          <w:lang w:val="el-GR"/>
        </w:rPr>
        <w:t xml:space="preserve">Συνεχής εκπαίδευση του προσωπικού με βάση τις διαγνωσμένες ανάγκες μάθησης με στόχο η οδοντιατρική φροντίδα να παρέχεται σύμφωνα με την τρέχουσα επιστημονική γνώση. Στα πλαίσια αυτά περιλαμβάνεται και η </w:t>
      </w:r>
      <w:proofErr w:type="spellStart"/>
      <w:r w:rsidRPr="00E11504">
        <w:rPr>
          <w:rFonts w:asciiTheme="minorHAnsi" w:hAnsiTheme="minorHAnsi" w:cstheme="minorHAnsi"/>
          <w:lang w:val="el-GR"/>
        </w:rPr>
        <w:t>υποεξειδίκευση</w:t>
      </w:r>
      <w:proofErr w:type="spellEnd"/>
      <w:r w:rsidRPr="00E11504">
        <w:rPr>
          <w:rFonts w:asciiTheme="minorHAnsi" w:hAnsiTheme="minorHAnsi" w:cstheme="minorHAnsi"/>
          <w:lang w:val="el-GR"/>
        </w:rPr>
        <w:t xml:space="preserve"> των οδοντιάτρων με στόχο την αντιμετώπιση πολύπλοκων και εξειδικευμένων περιστατικών</w:t>
      </w:r>
    </w:p>
    <w:p w:rsidR="00E11504" w:rsidRPr="00E11504" w:rsidRDefault="00E11504" w:rsidP="00E11504">
      <w:pPr>
        <w:numPr>
          <w:ilvl w:val="1"/>
          <w:numId w:val="1"/>
        </w:numPr>
        <w:spacing w:line="360" w:lineRule="auto"/>
        <w:ind w:left="1434" w:hanging="357"/>
        <w:jc w:val="both"/>
        <w:rPr>
          <w:rFonts w:asciiTheme="minorHAnsi" w:hAnsiTheme="minorHAnsi" w:cstheme="minorHAnsi"/>
          <w:lang w:val="el-GR"/>
        </w:rPr>
      </w:pPr>
      <w:r w:rsidRPr="00E11504">
        <w:rPr>
          <w:rFonts w:asciiTheme="minorHAnsi" w:hAnsiTheme="minorHAnsi" w:cstheme="minorHAnsi"/>
          <w:lang w:val="el-GR"/>
        </w:rPr>
        <w:t xml:space="preserve">Αναδιοργάνωση και πλήρης αξιοποίηση των γνώσεων και ικανοτήτων του ανθρώπινου δυναμικού </w:t>
      </w:r>
    </w:p>
    <w:p w:rsidR="00E11504" w:rsidRPr="00E11504" w:rsidRDefault="00E11504" w:rsidP="00E11504">
      <w:pPr>
        <w:numPr>
          <w:ilvl w:val="1"/>
          <w:numId w:val="1"/>
        </w:numPr>
        <w:spacing w:line="360" w:lineRule="auto"/>
        <w:ind w:left="1434" w:hanging="357"/>
        <w:jc w:val="both"/>
        <w:rPr>
          <w:rFonts w:asciiTheme="minorHAnsi" w:hAnsiTheme="minorHAnsi" w:cstheme="minorHAnsi"/>
          <w:lang w:val="el-GR"/>
        </w:rPr>
      </w:pPr>
      <w:r w:rsidRPr="00E11504">
        <w:rPr>
          <w:rFonts w:asciiTheme="minorHAnsi" w:hAnsiTheme="minorHAnsi" w:cstheme="minorHAnsi"/>
          <w:lang w:val="el-GR"/>
        </w:rPr>
        <w:t>Δημιουργία πρωτοκόλλων που θα καλύπτουν όλο το φάσμα της οδοντιατρικής εργασίας αλλά και όλες τις κατηγορίες ασθενών με γενικά νοσήματα που χρήζουν ιδιαίτερης φροντίδας, για την παροχή στοιχειοθετημένης οδοντιατρικής φροντίδας.</w:t>
      </w:r>
    </w:p>
    <w:p w:rsidR="00E11504" w:rsidRPr="00E11504" w:rsidRDefault="00E11504" w:rsidP="00E11504">
      <w:pPr>
        <w:pStyle w:val="ListParagraph"/>
        <w:numPr>
          <w:ilvl w:val="0"/>
          <w:numId w:val="1"/>
        </w:numPr>
        <w:spacing w:line="360" w:lineRule="auto"/>
        <w:jc w:val="both"/>
        <w:rPr>
          <w:rFonts w:asciiTheme="minorHAnsi" w:hAnsiTheme="minorHAnsi" w:cstheme="minorHAnsi"/>
          <w:lang w:val="el-GR"/>
        </w:rPr>
      </w:pPr>
      <w:r w:rsidRPr="00E11504">
        <w:rPr>
          <w:rFonts w:asciiTheme="minorHAnsi" w:hAnsiTheme="minorHAnsi" w:cstheme="minorHAnsi"/>
          <w:lang w:val="el-GR"/>
        </w:rPr>
        <w:t>Περαιτέρω ενίσχυση εξειδικευμένων κλινικών παροχής τριτοβάθμιας οδοντιατρικής φροντίδας (</w:t>
      </w:r>
      <w:proofErr w:type="spellStart"/>
      <w:r w:rsidRPr="00E11504">
        <w:rPr>
          <w:rFonts w:asciiTheme="minorHAnsi" w:hAnsiTheme="minorHAnsi" w:cstheme="minorHAnsi"/>
          <w:lang w:val="el-GR"/>
        </w:rPr>
        <w:t>παιδοδοντίας</w:t>
      </w:r>
      <w:proofErr w:type="spellEnd"/>
      <w:r w:rsidRPr="00E11504">
        <w:rPr>
          <w:rFonts w:asciiTheme="minorHAnsi" w:hAnsiTheme="minorHAnsi" w:cstheme="minorHAnsi"/>
          <w:lang w:val="el-GR"/>
        </w:rPr>
        <w:t xml:space="preserve">, </w:t>
      </w:r>
      <w:proofErr w:type="spellStart"/>
      <w:r w:rsidRPr="00E11504">
        <w:rPr>
          <w:rFonts w:asciiTheme="minorHAnsi" w:hAnsiTheme="minorHAnsi" w:cstheme="minorHAnsi"/>
          <w:lang w:val="el-GR"/>
        </w:rPr>
        <w:t>περιοδοντολογίας</w:t>
      </w:r>
      <w:proofErr w:type="spellEnd"/>
      <w:r w:rsidRPr="00E11504">
        <w:rPr>
          <w:rFonts w:asciiTheme="minorHAnsi" w:hAnsiTheme="minorHAnsi" w:cstheme="minorHAnsi"/>
          <w:lang w:val="el-GR"/>
        </w:rPr>
        <w:t xml:space="preserve">, </w:t>
      </w:r>
      <w:proofErr w:type="spellStart"/>
      <w:r w:rsidRPr="00E11504">
        <w:rPr>
          <w:rFonts w:asciiTheme="minorHAnsi" w:hAnsiTheme="minorHAnsi" w:cstheme="minorHAnsi"/>
          <w:lang w:val="el-GR"/>
        </w:rPr>
        <w:t>ενδοδοντίας</w:t>
      </w:r>
      <w:proofErr w:type="spellEnd"/>
      <w:r w:rsidRPr="00E11504">
        <w:rPr>
          <w:rFonts w:asciiTheme="minorHAnsi" w:hAnsiTheme="minorHAnsi" w:cstheme="minorHAnsi"/>
          <w:lang w:val="el-GR"/>
        </w:rPr>
        <w:t xml:space="preserve">). </w:t>
      </w:r>
    </w:p>
    <w:p w:rsidR="00E11504" w:rsidRPr="00E11504" w:rsidRDefault="00E11504" w:rsidP="00E11504">
      <w:pPr>
        <w:numPr>
          <w:ilvl w:val="0"/>
          <w:numId w:val="1"/>
        </w:numPr>
        <w:spacing w:line="360" w:lineRule="auto"/>
        <w:ind w:left="714" w:hanging="357"/>
        <w:jc w:val="both"/>
        <w:rPr>
          <w:rFonts w:asciiTheme="minorHAnsi" w:hAnsiTheme="minorHAnsi" w:cstheme="minorHAnsi"/>
          <w:lang w:val="el-GR"/>
        </w:rPr>
      </w:pPr>
      <w:r w:rsidRPr="00E11504">
        <w:rPr>
          <w:rFonts w:asciiTheme="minorHAnsi" w:hAnsiTheme="minorHAnsi" w:cstheme="minorHAnsi"/>
          <w:lang w:val="el-GR"/>
        </w:rPr>
        <w:t xml:space="preserve">Ενίσχυση της συνεργασίας με τον </w:t>
      </w:r>
      <w:proofErr w:type="spellStart"/>
      <w:r w:rsidRPr="00E11504">
        <w:rPr>
          <w:rFonts w:asciiTheme="minorHAnsi" w:hAnsiTheme="minorHAnsi" w:cstheme="minorHAnsi"/>
          <w:lang w:val="el-GR"/>
        </w:rPr>
        <w:t>Παγκύπριο</w:t>
      </w:r>
      <w:proofErr w:type="spellEnd"/>
      <w:r w:rsidRPr="00E11504">
        <w:rPr>
          <w:rFonts w:asciiTheme="minorHAnsi" w:hAnsiTheme="minorHAnsi" w:cstheme="minorHAnsi"/>
          <w:lang w:val="el-GR"/>
        </w:rPr>
        <w:t xml:space="preserve"> Οδοντιατρικό Σύλλογο στα πλαίσια του υγιούς ανταγωνισμού μεταξύ δημόσιου και ιδιωτικού τομέα</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b/>
          <w:u w:val="single"/>
          <w:lang w:val="el-GR"/>
        </w:rPr>
        <w:t>Έχοντας σαν οδηγό μας τα πιο πάνω αλλά και λαμβάνοντας υπόψη τους διαθέσιμους οικονομικούς πόρους θέσαμε μια σειρά από ειδικούς στόχους για το 201</w:t>
      </w:r>
      <w:r w:rsidR="00BE4AA9">
        <w:rPr>
          <w:rFonts w:asciiTheme="minorHAnsi" w:hAnsiTheme="minorHAnsi" w:cstheme="minorHAnsi"/>
          <w:b/>
          <w:u w:val="single"/>
          <w:lang w:val="el-GR"/>
        </w:rPr>
        <w:t>5</w:t>
      </w:r>
      <w:r w:rsidRPr="00E11504">
        <w:rPr>
          <w:rFonts w:asciiTheme="minorHAnsi" w:hAnsiTheme="minorHAnsi" w:cstheme="minorHAnsi"/>
          <w:b/>
          <w:u w:val="single"/>
          <w:lang w:val="el-GR"/>
        </w:rPr>
        <w:t xml:space="preserve"> </w:t>
      </w:r>
      <w:r w:rsidRPr="00E11504">
        <w:rPr>
          <w:rFonts w:asciiTheme="minorHAnsi" w:hAnsiTheme="minorHAnsi" w:cstheme="minorHAnsi"/>
          <w:lang w:val="el-GR"/>
        </w:rPr>
        <w:t>οι οποίοι συνοπτικά περιγράφονται ως ακολούθως:</w:t>
      </w:r>
    </w:p>
    <w:p w:rsidR="00E11504" w:rsidRPr="00E11504" w:rsidRDefault="00E11504" w:rsidP="00E11504">
      <w:pPr>
        <w:pStyle w:val="ListParagraph"/>
        <w:numPr>
          <w:ilvl w:val="0"/>
          <w:numId w:val="2"/>
        </w:numPr>
        <w:spacing w:line="360" w:lineRule="auto"/>
        <w:jc w:val="both"/>
        <w:rPr>
          <w:rFonts w:asciiTheme="minorHAnsi" w:hAnsiTheme="minorHAnsi" w:cstheme="minorHAnsi"/>
          <w:lang w:val="el-GR"/>
        </w:rPr>
      </w:pPr>
      <w:r w:rsidRPr="00E11504">
        <w:rPr>
          <w:rFonts w:asciiTheme="minorHAnsi" w:hAnsiTheme="minorHAnsi" w:cstheme="minorHAnsi"/>
          <w:b/>
          <w:u w:val="single"/>
          <w:lang w:val="el-GR"/>
        </w:rPr>
        <w:lastRenderedPageBreak/>
        <w:t>Στόχοι προληπτικού τομέα</w:t>
      </w:r>
      <w:r w:rsidRPr="00E11504">
        <w:rPr>
          <w:rFonts w:asciiTheme="minorHAnsi" w:hAnsiTheme="minorHAnsi" w:cstheme="minorHAnsi"/>
          <w:lang w:val="el-GR"/>
        </w:rPr>
        <w:t>:</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Οι Οδοντιατρικές Υπηρεσίες στην προσπάθειά τους </w:t>
      </w:r>
      <w:r w:rsidR="0067317E">
        <w:rPr>
          <w:rFonts w:asciiTheme="minorHAnsi" w:hAnsiTheme="minorHAnsi" w:cstheme="minorHAnsi"/>
          <w:lang w:val="el-GR"/>
        </w:rPr>
        <w:t>για προαγωγή της στοματικής υγείας αλλά και την πρόληψη και αναχαίτιση οποιωνδήποτε ενδεχόμενων αρνητικών επιπτώσεων</w:t>
      </w:r>
      <w:r w:rsidRPr="00E11504">
        <w:rPr>
          <w:rFonts w:asciiTheme="minorHAnsi" w:hAnsiTheme="minorHAnsi" w:cstheme="minorHAnsi"/>
          <w:lang w:val="el-GR"/>
        </w:rPr>
        <w:t xml:space="preserve"> της οικονομικής κρίσης στη στοματική υγεία, έδωσαν ιδιαίτερη έμφαση στην πρόληψη</w:t>
      </w:r>
      <w:r w:rsidR="0067317E">
        <w:rPr>
          <w:rFonts w:asciiTheme="minorHAnsi" w:hAnsiTheme="minorHAnsi" w:cstheme="minorHAnsi"/>
          <w:lang w:val="el-GR"/>
        </w:rPr>
        <w:t>,</w:t>
      </w:r>
      <w:r w:rsidRPr="00E11504">
        <w:rPr>
          <w:rFonts w:asciiTheme="minorHAnsi" w:hAnsiTheme="minorHAnsi" w:cstheme="minorHAnsi"/>
          <w:lang w:val="el-GR"/>
        </w:rPr>
        <w:t xml:space="preserve"> </w:t>
      </w:r>
      <w:r w:rsidR="00BE4AA9">
        <w:rPr>
          <w:rFonts w:asciiTheme="minorHAnsi" w:hAnsiTheme="minorHAnsi" w:cstheme="minorHAnsi"/>
          <w:lang w:val="el-GR"/>
        </w:rPr>
        <w:t>διευρύνοντας τα προληπτικά τους προγράμματα</w:t>
      </w:r>
      <w:r w:rsidRPr="00E11504">
        <w:rPr>
          <w:rFonts w:asciiTheme="minorHAnsi" w:hAnsiTheme="minorHAnsi" w:cstheme="minorHAnsi"/>
          <w:lang w:val="el-GR"/>
        </w:rPr>
        <w:t xml:space="preserve"> με στόχο τη διατήρηση υψηλού επιπέδου στοματικής υγείας στον πληθυσμό μας. Ως εκ τούτου στα προληπτικά προγράμματα περιλαμβάνονταν τα ακόλουθα:</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pStyle w:val="ListParagraph"/>
        <w:numPr>
          <w:ilvl w:val="1"/>
          <w:numId w:val="8"/>
        </w:num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Ενημερωτικές εκστρατείες για τη στοματική υγεία. Πέρα από τις ενημερωτικές διαλέξεις σε οργανωμένα σύνολα, για </w:t>
      </w:r>
      <w:r w:rsidR="0067317E">
        <w:rPr>
          <w:rFonts w:asciiTheme="minorHAnsi" w:hAnsiTheme="minorHAnsi" w:cstheme="minorHAnsi"/>
          <w:lang w:val="el-GR"/>
        </w:rPr>
        <w:t>τέταρτη</w:t>
      </w:r>
      <w:r w:rsidRPr="00E11504">
        <w:rPr>
          <w:rFonts w:asciiTheme="minorHAnsi" w:hAnsiTheme="minorHAnsi" w:cstheme="minorHAnsi"/>
          <w:lang w:val="el-GR"/>
        </w:rPr>
        <w:t xml:space="preserve"> συνεχή χρονιά οργανώθηκε εκστρατεία πρόληψης και ενημέρωσης αναφορικά με τον </w:t>
      </w:r>
      <w:r w:rsidRPr="00E11504">
        <w:rPr>
          <w:rFonts w:asciiTheme="minorHAnsi" w:hAnsiTheme="minorHAnsi" w:cstheme="minorHAnsi"/>
          <w:b/>
          <w:u w:val="single"/>
          <w:lang w:val="el-GR"/>
        </w:rPr>
        <w:t>καρκίνο του στόματος αλλά και εκστρατεία ενημέρωσης για τη στοματική υγεία</w:t>
      </w:r>
      <w:r w:rsidR="0067317E">
        <w:rPr>
          <w:rFonts w:asciiTheme="minorHAnsi" w:hAnsiTheme="minorHAnsi" w:cstheme="minorHAnsi"/>
          <w:b/>
          <w:u w:val="single"/>
          <w:lang w:val="el-GR"/>
        </w:rPr>
        <w:t xml:space="preserve"> με στόχο την ευαισθητοποίηση του κοινού</w:t>
      </w:r>
      <w:r w:rsidRPr="00E11504">
        <w:rPr>
          <w:rFonts w:asciiTheme="minorHAnsi" w:hAnsiTheme="minorHAnsi" w:cstheme="minorHAnsi"/>
          <w:lang w:val="el-GR"/>
        </w:rPr>
        <w:t xml:space="preserve">. </w:t>
      </w:r>
    </w:p>
    <w:p w:rsidR="00E11504" w:rsidRPr="00E11504" w:rsidRDefault="00BE4AA9" w:rsidP="00E11504">
      <w:pPr>
        <w:pStyle w:val="ListParagraph"/>
        <w:numPr>
          <w:ilvl w:val="1"/>
          <w:numId w:val="8"/>
        </w:numPr>
        <w:spacing w:line="360" w:lineRule="auto"/>
        <w:jc w:val="both"/>
        <w:rPr>
          <w:rFonts w:asciiTheme="minorHAnsi" w:hAnsiTheme="minorHAnsi" w:cstheme="minorHAnsi"/>
          <w:lang w:val="el-GR"/>
        </w:rPr>
      </w:pPr>
      <w:r>
        <w:rPr>
          <w:rFonts w:asciiTheme="minorHAnsi" w:hAnsiTheme="minorHAnsi" w:cstheme="minorHAnsi"/>
          <w:lang w:val="el-GR"/>
        </w:rPr>
        <w:t xml:space="preserve">Παροχή δωρεάν </w:t>
      </w:r>
      <w:r w:rsidR="00E11504" w:rsidRPr="00E11504">
        <w:rPr>
          <w:rFonts w:asciiTheme="minorHAnsi" w:hAnsiTheme="minorHAnsi" w:cstheme="minorHAnsi"/>
          <w:lang w:val="el-GR"/>
        </w:rPr>
        <w:t>προληπτική</w:t>
      </w:r>
      <w:r>
        <w:rPr>
          <w:rFonts w:asciiTheme="minorHAnsi" w:hAnsiTheme="minorHAnsi" w:cstheme="minorHAnsi"/>
          <w:lang w:val="el-GR"/>
        </w:rPr>
        <w:t>ς</w:t>
      </w:r>
      <w:r w:rsidR="00E11504" w:rsidRPr="00E11504">
        <w:rPr>
          <w:rFonts w:asciiTheme="minorHAnsi" w:hAnsiTheme="minorHAnsi" w:cstheme="minorHAnsi"/>
          <w:lang w:val="el-GR"/>
        </w:rPr>
        <w:t xml:space="preserve"> και θεραπευτική</w:t>
      </w:r>
      <w:r>
        <w:rPr>
          <w:rFonts w:asciiTheme="minorHAnsi" w:hAnsiTheme="minorHAnsi" w:cstheme="minorHAnsi"/>
          <w:lang w:val="el-GR"/>
        </w:rPr>
        <w:t>ς</w:t>
      </w:r>
      <w:r w:rsidR="00E11504" w:rsidRPr="00E11504">
        <w:rPr>
          <w:rFonts w:asciiTheme="minorHAnsi" w:hAnsiTheme="minorHAnsi" w:cstheme="minorHAnsi"/>
          <w:lang w:val="el-GR"/>
        </w:rPr>
        <w:t xml:space="preserve"> αγωγή</w:t>
      </w:r>
      <w:r>
        <w:rPr>
          <w:rFonts w:asciiTheme="minorHAnsi" w:hAnsiTheme="minorHAnsi" w:cstheme="minorHAnsi"/>
          <w:lang w:val="el-GR"/>
        </w:rPr>
        <w:t>ς</w:t>
      </w:r>
      <w:r w:rsidR="00E11504" w:rsidRPr="00E11504">
        <w:rPr>
          <w:rFonts w:asciiTheme="minorHAnsi" w:hAnsiTheme="minorHAnsi" w:cstheme="minorHAnsi"/>
          <w:lang w:val="el-GR"/>
        </w:rPr>
        <w:t xml:space="preserve"> μέσω των κινητών οδοντιατρικών μονάδων</w:t>
      </w:r>
      <w:r>
        <w:rPr>
          <w:rFonts w:asciiTheme="minorHAnsi" w:hAnsiTheme="minorHAnsi" w:cstheme="minorHAnsi"/>
          <w:lang w:val="el-GR"/>
        </w:rPr>
        <w:t xml:space="preserve"> σε 105 δημόσια δημοτικά σχολεία</w:t>
      </w:r>
      <w:r w:rsidR="00E11504" w:rsidRPr="00E11504">
        <w:rPr>
          <w:rFonts w:asciiTheme="minorHAnsi" w:hAnsiTheme="minorHAnsi" w:cstheme="minorHAnsi"/>
          <w:lang w:val="el-GR"/>
        </w:rPr>
        <w:t xml:space="preserve">. Η επιλογή των σχολείων έγινε με βάση το </w:t>
      </w:r>
      <w:proofErr w:type="spellStart"/>
      <w:r w:rsidR="00E11504" w:rsidRPr="00E11504">
        <w:rPr>
          <w:rFonts w:asciiTheme="minorHAnsi" w:hAnsiTheme="minorHAnsi" w:cstheme="minorHAnsi"/>
          <w:lang w:val="el-GR"/>
        </w:rPr>
        <w:t>κοινωνικο</w:t>
      </w:r>
      <w:proofErr w:type="spellEnd"/>
      <w:r w:rsidR="00E11504" w:rsidRPr="00E11504">
        <w:rPr>
          <w:rFonts w:asciiTheme="minorHAnsi" w:hAnsiTheme="minorHAnsi" w:cstheme="minorHAnsi"/>
          <w:lang w:val="el-GR"/>
        </w:rPr>
        <w:t>-οικονομικό επίπεδο της περιοχής που βρίσκονται, τη δυνατότητα πρόσβασης σε οδοντίατρο</w:t>
      </w:r>
      <w:r w:rsidR="0067317E">
        <w:rPr>
          <w:rFonts w:asciiTheme="minorHAnsi" w:hAnsiTheme="minorHAnsi" w:cstheme="minorHAnsi"/>
          <w:lang w:val="el-GR"/>
        </w:rPr>
        <w:t>,</w:t>
      </w:r>
      <w:r w:rsidR="00E11504" w:rsidRPr="00E11504">
        <w:rPr>
          <w:rFonts w:asciiTheme="minorHAnsi" w:hAnsiTheme="minorHAnsi" w:cstheme="minorHAnsi"/>
          <w:lang w:val="el-GR"/>
        </w:rPr>
        <w:t xml:space="preserve"> καθώς και το επίπεδο της τερηδόνας στην περιοχή</w:t>
      </w:r>
    </w:p>
    <w:p w:rsidR="00E11504" w:rsidRPr="00BE4AA9" w:rsidRDefault="00E11504" w:rsidP="00E11504">
      <w:pPr>
        <w:pStyle w:val="ListParagraph"/>
        <w:numPr>
          <w:ilvl w:val="1"/>
          <w:numId w:val="8"/>
        </w:numPr>
        <w:spacing w:line="360" w:lineRule="auto"/>
        <w:jc w:val="both"/>
        <w:rPr>
          <w:rFonts w:asciiTheme="minorHAnsi" w:hAnsiTheme="minorHAnsi" w:cstheme="minorHAnsi"/>
          <w:b/>
          <w:lang w:val="el-GR"/>
        </w:rPr>
      </w:pPr>
      <w:r w:rsidRPr="00E11504">
        <w:rPr>
          <w:rFonts w:asciiTheme="minorHAnsi" w:hAnsiTheme="minorHAnsi" w:cstheme="minorHAnsi"/>
          <w:lang w:val="el-GR"/>
        </w:rPr>
        <w:t xml:space="preserve">Πιλοτική επέκταση του προγράμματος προληπτικής εξέτασης των παιδιών </w:t>
      </w:r>
      <w:r w:rsidR="00BE4AA9">
        <w:rPr>
          <w:rFonts w:asciiTheme="minorHAnsi" w:hAnsiTheme="minorHAnsi" w:cstheme="minorHAnsi"/>
          <w:lang w:val="el-GR"/>
        </w:rPr>
        <w:t xml:space="preserve">της Α τάξης του δημοτικού </w:t>
      </w:r>
      <w:r w:rsidRPr="00E11504">
        <w:rPr>
          <w:rFonts w:asciiTheme="minorHAnsi" w:hAnsiTheme="minorHAnsi" w:cstheme="minorHAnsi"/>
          <w:lang w:val="el-GR"/>
        </w:rPr>
        <w:t xml:space="preserve">και στα παιδιά της </w:t>
      </w:r>
      <w:proofErr w:type="spellStart"/>
      <w:r w:rsidRPr="00E11504">
        <w:rPr>
          <w:rFonts w:asciiTheme="minorHAnsi" w:hAnsiTheme="minorHAnsi" w:cstheme="minorHAnsi"/>
          <w:lang w:val="el-GR"/>
        </w:rPr>
        <w:t>προδημοτικής</w:t>
      </w:r>
      <w:proofErr w:type="spellEnd"/>
      <w:r w:rsidR="0067317E">
        <w:rPr>
          <w:rFonts w:asciiTheme="minorHAnsi" w:hAnsiTheme="minorHAnsi" w:cstheme="minorHAnsi"/>
          <w:lang w:val="el-GR"/>
        </w:rPr>
        <w:t>, (</w:t>
      </w:r>
      <w:r w:rsidRPr="00E11504">
        <w:rPr>
          <w:rFonts w:asciiTheme="minorHAnsi" w:hAnsiTheme="minorHAnsi" w:cstheme="minorHAnsi"/>
          <w:lang w:val="el-GR"/>
        </w:rPr>
        <w:t>δηλαδή στην ηλικία των 5 ετών</w:t>
      </w:r>
      <w:r w:rsidR="0067317E">
        <w:rPr>
          <w:rFonts w:asciiTheme="minorHAnsi" w:hAnsiTheme="minorHAnsi" w:cstheme="minorHAnsi"/>
          <w:lang w:val="el-GR"/>
        </w:rPr>
        <w:t>),</w:t>
      </w:r>
      <w:r w:rsidRPr="00E11504">
        <w:rPr>
          <w:rFonts w:asciiTheme="minorHAnsi" w:hAnsiTheme="minorHAnsi" w:cstheme="minorHAnsi"/>
          <w:lang w:val="el-GR"/>
        </w:rPr>
        <w:t xml:space="preserve"> με στόχο σταδιακά όλα τα παιδιά </w:t>
      </w:r>
      <w:r w:rsidR="00BE4AA9">
        <w:rPr>
          <w:rFonts w:asciiTheme="minorHAnsi" w:hAnsiTheme="minorHAnsi" w:cstheme="minorHAnsi"/>
          <w:lang w:val="el-GR"/>
        </w:rPr>
        <w:t>από την ηλικία των 3 χρόνων</w:t>
      </w:r>
      <w:r w:rsidR="0067317E">
        <w:rPr>
          <w:rFonts w:asciiTheme="minorHAnsi" w:hAnsiTheme="minorHAnsi" w:cstheme="minorHAnsi"/>
          <w:lang w:val="el-GR"/>
        </w:rPr>
        <w:t>, (ηλικία</w:t>
      </w:r>
      <w:r w:rsidR="00BE4AA9">
        <w:rPr>
          <w:rFonts w:asciiTheme="minorHAnsi" w:hAnsiTheme="minorHAnsi" w:cstheme="minorHAnsi"/>
          <w:lang w:val="el-GR"/>
        </w:rPr>
        <w:t xml:space="preserve"> που ανατέλλουν όλα τα παιδικά δόντια στο στόμα</w:t>
      </w:r>
      <w:r w:rsidR="0067317E">
        <w:rPr>
          <w:rFonts w:asciiTheme="minorHAnsi" w:hAnsiTheme="minorHAnsi" w:cstheme="minorHAnsi"/>
          <w:lang w:val="el-GR"/>
        </w:rPr>
        <w:t>),</w:t>
      </w:r>
      <w:r w:rsidR="00BE4AA9">
        <w:rPr>
          <w:rFonts w:asciiTheme="minorHAnsi" w:hAnsiTheme="minorHAnsi" w:cstheme="minorHAnsi"/>
          <w:lang w:val="el-GR"/>
        </w:rPr>
        <w:t xml:space="preserve"> </w:t>
      </w:r>
      <w:r w:rsidRPr="00E11504">
        <w:rPr>
          <w:rFonts w:asciiTheme="minorHAnsi" w:hAnsiTheme="minorHAnsi" w:cstheme="minorHAnsi"/>
          <w:lang w:val="el-GR"/>
        </w:rPr>
        <w:t>να τυγχάνουν έγκαιρα προληπτικής οδοντιατρικής εξέτασης</w:t>
      </w:r>
      <w:r w:rsidR="00BE4AA9">
        <w:rPr>
          <w:rFonts w:asciiTheme="minorHAnsi" w:hAnsiTheme="minorHAnsi" w:cstheme="minorHAnsi"/>
          <w:lang w:val="el-GR"/>
        </w:rPr>
        <w:t xml:space="preserve">. Το πρόγραμμα αυτό για πρώτη φορά φέτος συμπεριέλαβε </w:t>
      </w:r>
      <w:r w:rsidR="0067317E" w:rsidRPr="0067317E">
        <w:rPr>
          <w:rFonts w:asciiTheme="minorHAnsi" w:hAnsiTheme="minorHAnsi" w:cstheme="minorHAnsi"/>
          <w:b/>
          <w:lang w:val="el-GR"/>
        </w:rPr>
        <w:t xml:space="preserve">100 δημόσιες </w:t>
      </w:r>
      <w:proofErr w:type="spellStart"/>
      <w:r w:rsidR="0067317E" w:rsidRPr="0067317E">
        <w:rPr>
          <w:rFonts w:asciiTheme="minorHAnsi" w:hAnsiTheme="minorHAnsi" w:cstheme="minorHAnsi"/>
          <w:b/>
          <w:lang w:val="el-GR"/>
        </w:rPr>
        <w:t>προδημοτικές</w:t>
      </w:r>
      <w:proofErr w:type="spellEnd"/>
      <w:r w:rsidR="0067317E">
        <w:rPr>
          <w:rFonts w:asciiTheme="minorHAnsi" w:hAnsiTheme="minorHAnsi" w:cstheme="minorHAnsi"/>
          <w:lang w:val="el-GR"/>
        </w:rPr>
        <w:t xml:space="preserve"> καθώς </w:t>
      </w:r>
      <w:r w:rsidR="00BE4AA9">
        <w:rPr>
          <w:rFonts w:asciiTheme="minorHAnsi" w:hAnsiTheme="minorHAnsi" w:cstheme="minorHAnsi"/>
          <w:lang w:val="el-GR"/>
        </w:rPr>
        <w:t xml:space="preserve">και </w:t>
      </w:r>
      <w:r w:rsidR="00BE4AA9" w:rsidRPr="0067317E">
        <w:rPr>
          <w:rFonts w:asciiTheme="minorHAnsi" w:hAnsiTheme="minorHAnsi" w:cstheme="minorHAnsi"/>
          <w:b/>
          <w:lang w:val="el-GR"/>
        </w:rPr>
        <w:t>όλα τα παιδιά της</w:t>
      </w:r>
      <w:r w:rsidR="00BE4AA9">
        <w:rPr>
          <w:rFonts w:asciiTheme="minorHAnsi" w:hAnsiTheme="minorHAnsi" w:cstheme="minorHAnsi"/>
          <w:lang w:val="el-GR"/>
        </w:rPr>
        <w:t xml:space="preserve"> </w:t>
      </w:r>
      <w:r w:rsidR="00BE4AA9" w:rsidRPr="00054F44">
        <w:rPr>
          <w:rFonts w:asciiTheme="minorHAnsi" w:hAnsiTheme="minorHAnsi" w:cstheme="minorHAnsi"/>
          <w:b/>
          <w:lang w:val="el-GR"/>
        </w:rPr>
        <w:t>Α τάξης των ιδιωτικών δημοτικών σχολείων</w:t>
      </w:r>
      <w:r w:rsidR="00BE4AA9">
        <w:rPr>
          <w:rFonts w:asciiTheme="minorHAnsi" w:hAnsiTheme="minorHAnsi" w:cstheme="minorHAnsi"/>
          <w:lang w:val="el-GR"/>
        </w:rPr>
        <w:t xml:space="preserve">. Παράλληλα για πρώτη φορά η δράση αυτή επεκτάθηκε και σε μερίδα μαθητών της </w:t>
      </w:r>
      <w:r w:rsidR="00BE4AA9" w:rsidRPr="00BE4AA9">
        <w:rPr>
          <w:rFonts w:asciiTheme="minorHAnsi" w:hAnsiTheme="minorHAnsi" w:cstheme="minorHAnsi"/>
          <w:b/>
          <w:lang w:val="el-GR"/>
        </w:rPr>
        <w:t>Γ τάξης γυμνασίου</w:t>
      </w:r>
      <w:r w:rsidR="00054F44">
        <w:rPr>
          <w:rFonts w:asciiTheme="minorHAnsi" w:hAnsiTheme="minorHAnsi" w:cstheme="minorHAnsi"/>
          <w:b/>
          <w:lang w:val="el-GR"/>
        </w:rPr>
        <w:t xml:space="preserve"> </w:t>
      </w:r>
      <w:r w:rsidR="00054F44">
        <w:rPr>
          <w:rFonts w:asciiTheme="minorHAnsi" w:hAnsiTheme="minorHAnsi" w:cstheme="minorHAnsi"/>
          <w:lang w:val="el-GR"/>
        </w:rPr>
        <w:t>με στόχο όχι μόνο την πρόληψη και έγκαιρη ανίχνευση των στοματικών παθήσεων και στην περίοδο της εφηβείας</w:t>
      </w:r>
      <w:r w:rsidR="0067317E">
        <w:rPr>
          <w:rFonts w:asciiTheme="minorHAnsi" w:hAnsiTheme="minorHAnsi" w:cstheme="minorHAnsi"/>
          <w:lang w:val="el-GR"/>
        </w:rPr>
        <w:t>,</w:t>
      </w:r>
      <w:r w:rsidR="00054F44">
        <w:rPr>
          <w:rFonts w:asciiTheme="minorHAnsi" w:hAnsiTheme="minorHAnsi" w:cstheme="minorHAnsi"/>
          <w:lang w:val="el-GR"/>
        </w:rPr>
        <w:t xml:space="preserve"> αλλά παράλληλα και την εισαγωγή συστήματος τακτικών οδοντιατρικών ελέγχων</w:t>
      </w:r>
    </w:p>
    <w:p w:rsidR="00054F44" w:rsidRDefault="00054F44" w:rsidP="00E11504">
      <w:pPr>
        <w:pStyle w:val="ListParagraph"/>
        <w:tabs>
          <w:tab w:val="left" w:pos="2430"/>
        </w:tabs>
        <w:spacing w:line="360" w:lineRule="auto"/>
        <w:jc w:val="both"/>
        <w:rPr>
          <w:rFonts w:asciiTheme="minorHAnsi" w:hAnsiTheme="minorHAnsi" w:cstheme="minorHAnsi"/>
          <w:lang w:val="el-GR"/>
        </w:rPr>
      </w:pPr>
    </w:p>
    <w:p w:rsidR="00054F44" w:rsidRDefault="00054F44" w:rsidP="00E11504">
      <w:pPr>
        <w:pStyle w:val="ListParagraph"/>
        <w:tabs>
          <w:tab w:val="left" w:pos="2430"/>
        </w:tabs>
        <w:spacing w:line="360" w:lineRule="auto"/>
        <w:jc w:val="both"/>
        <w:rPr>
          <w:rFonts w:asciiTheme="minorHAnsi" w:hAnsiTheme="minorHAnsi" w:cstheme="minorHAnsi"/>
          <w:lang w:val="el-GR"/>
        </w:rPr>
      </w:pPr>
    </w:p>
    <w:p w:rsidR="00E11504" w:rsidRPr="00E11504" w:rsidRDefault="00E11504" w:rsidP="00E11504">
      <w:pPr>
        <w:pStyle w:val="ListParagraph"/>
        <w:numPr>
          <w:ilvl w:val="0"/>
          <w:numId w:val="2"/>
        </w:numPr>
        <w:spacing w:line="360" w:lineRule="auto"/>
        <w:jc w:val="both"/>
        <w:rPr>
          <w:rFonts w:asciiTheme="minorHAnsi" w:hAnsiTheme="minorHAnsi" w:cstheme="minorHAnsi"/>
          <w:lang w:val="el-GR"/>
        </w:rPr>
      </w:pPr>
      <w:r w:rsidRPr="00E11504">
        <w:rPr>
          <w:rFonts w:asciiTheme="minorHAnsi" w:hAnsiTheme="minorHAnsi" w:cstheme="minorHAnsi"/>
          <w:b/>
          <w:u w:val="single"/>
          <w:lang w:val="el-GR"/>
        </w:rPr>
        <w:lastRenderedPageBreak/>
        <w:t>Στόχοι θεραπευτικού τομέα</w:t>
      </w:r>
      <w:r w:rsidRPr="00E11504">
        <w:rPr>
          <w:rFonts w:asciiTheme="minorHAnsi" w:hAnsiTheme="minorHAnsi" w:cstheme="minorHAnsi"/>
          <w:lang w:val="el-GR"/>
        </w:rPr>
        <w:t>:</w:t>
      </w:r>
    </w:p>
    <w:p w:rsid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2.1.: Ενίσχυση της δευτεροβάθμιας και τριτοβάθμιας οδοντιατρικής περίθαλψης και ιδιαίτερα των κλινικών της προσθετικής, </w:t>
      </w:r>
      <w:proofErr w:type="spellStart"/>
      <w:r w:rsidRPr="00E11504">
        <w:rPr>
          <w:rFonts w:asciiTheme="minorHAnsi" w:hAnsiTheme="minorHAnsi" w:cstheme="minorHAnsi"/>
          <w:lang w:val="el-GR"/>
        </w:rPr>
        <w:t>ενδοδοντίας</w:t>
      </w:r>
      <w:proofErr w:type="spellEnd"/>
      <w:r w:rsidRPr="00E11504">
        <w:rPr>
          <w:rFonts w:asciiTheme="minorHAnsi" w:hAnsiTheme="minorHAnsi" w:cstheme="minorHAnsi"/>
          <w:lang w:val="el-GR"/>
        </w:rPr>
        <w:t xml:space="preserve">, </w:t>
      </w:r>
      <w:proofErr w:type="spellStart"/>
      <w:r w:rsidRPr="00E11504">
        <w:rPr>
          <w:rFonts w:asciiTheme="minorHAnsi" w:hAnsiTheme="minorHAnsi" w:cstheme="minorHAnsi"/>
          <w:lang w:val="el-GR"/>
        </w:rPr>
        <w:t>περιοδοντολογίας</w:t>
      </w:r>
      <w:proofErr w:type="spellEnd"/>
      <w:r w:rsidRPr="00E11504">
        <w:rPr>
          <w:rFonts w:asciiTheme="minorHAnsi" w:hAnsiTheme="minorHAnsi" w:cstheme="minorHAnsi"/>
          <w:lang w:val="el-GR"/>
        </w:rPr>
        <w:t xml:space="preserve">, </w:t>
      </w:r>
      <w:proofErr w:type="spellStart"/>
      <w:r w:rsidRPr="00E11504">
        <w:rPr>
          <w:rFonts w:asciiTheme="minorHAnsi" w:hAnsiTheme="minorHAnsi" w:cstheme="minorHAnsi"/>
          <w:lang w:val="el-GR"/>
        </w:rPr>
        <w:t>παιδοδοντίας</w:t>
      </w:r>
      <w:proofErr w:type="spellEnd"/>
      <w:r w:rsidRPr="00E11504">
        <w:rPr>
          <w:rFonts w:asciiTheme="minorHAnsi" w:hAnsiTheme="minorHAnsi" w:cstheme="minorHAnsi"/>
          <w:lang w:val="el-GR"/>
        </w:rPr>
        <w:t xml:space="preserve"> αλλά και των οδοντοτεχνικών εργαστηρίων</w:t>
      </w:r>
    </w:p>
    <w:p w:rsidR="00054F44" w:rsidRPr="00E11504" w:rsidRDefault="00054F44" w:rsidP="00E11504">
      <w:pPr>
        <w:spacing w:line="360" w:lineRule="auto"/>
        <w:jc w:val="both"/>
        <w:rPr>
          <w:rFonts w:asciiTheme="minorHAnsi" w:hAnsiTheme="minorHAnsi" w:cstheme="minorHAnsi"/>
          <w:lang w:val="el-GR"/>
        </w:rPr>
      </w:pPr>
    </w:p>
    <w:p w:rsid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2.2.: Στενή συνεργασία με τη </w:t>
      </w:r>
      <w:proofErr w:type="spellStart"/>
      <w:r w:rsidRPr="00E11504">
        <w:rPr>
          <w:rFonts w:asciiTheme="minorHAnsi" w:hAnsiTheme="minorHAnsi" w:cstheme="minorHAnsi"/>
          <w:lang w:val="el-GR"/>
        </w:rPr>
        <w:t>Στοματογναθοπρ</w:t>
      </w:r>
      <w:r w:rsidR="0067317E">
        <w:rPr>
          <w:rFonts w:asciiTheme="minorHAnsi" w:hAnsiTheme="minorHAnsi" w:cstheme="minorHAnsi"/>
          <w:lang w:val="el-GR"/>
        </w:rPr>
        <w:t>ο</w:t>
      </w:r>
      <w:r w:rsidRPr="00E11504">
        <w:rPr>
          <w:rFonts w:asciiTheme="minorHAnsi" w:hAnsiTheme="minorHAnsi" w:cstheme="minorHAnsi"/>
          <w:lang w:val="el-GR"/>
        </w:rPr>
        <w:t>σωποχειρουργική</w:t>
      </w:r>
      <w:proofErr w:type="spellEnd"/>
      <w:r w:rsidRPr="00E11504">
        <w:rPr>
          <w:rFonts w:asciiTheme="minorHAnsi" w:hAnsiTheme="minorHAnsi" w:cstheme="minorHAnsi"/>
          <w:lang w:val="el-GR"/>
        </w:rPr>
        <w:t xml:space="preserve"> Κλινική του Νοσοκομείου Λευκωσίας στα πλαίσια της ολιστικής αντιμετώπισης ασθενών με καρκίνο στη </w:t>
      </w:r>
      <w:proofErr w:type="spellStart"/>
      <w:r w:rsidRPr="00E11504">
        <w:rPr>
          <w:rFonts w:asciiTheme="minorHAnsi" w:hAnsiTheme="minorHAnsi" w:cstheme="minorHAnsi"/>
          <w:lang w:val="el-GR"/>
        </w:rPr>
        <w:t>στοματογναθική</w:t>
      </w:r>
      <w:proofErr w:type="spellEnd"/>
      <w:r w:rsidRPr="00E11504">
        <w:rPr>
          <w:rFonts w:asciiTheme="minorHAnsi" w:hAnsiTheme="minorHAnsi" w:cstheme="minorHAnsi"/>
          <w:lang w:val="el-GR"/>
        </w:rPr>
        <w:t xml:space="preserve"> περιοχή αλλά και της αντιμετώπισης περιστατικών υπό γενική αναισθησία. </w:t>
      </w:r>
    </w:p>
    <w:p w:rsidR="0067317E" w:rsidRPr="00E11504" w:rsidRDefault="0067317E" w:rsidP="00E11504">
      <w:pPr>
        <w:spacing w:line="360" w:lineRule="auto"/>
        <w:jc w:val="both"/>
        <w:rPr>
          <w:rFonts w:asciiTheme="minorHAnsi" w:hAnsiTheme="minorHAnsi" w:cstheme="minorHAnsi"/>
          <w:b/>
          <w:u w:val="single"/>
          <w:lang w:val="el-GR"/>
        </w:rPr>
      </w:pPr>
    </w:p>
    <w:p w:rsidR="00E11504" w:rsidRPr="00E11504" w:rsidRDefault="00E11504" w:rsidP="00E11504">
      <w:pPr>
        <w:spacing w:line="360" w:lineRule="auto"/>
        <w:jc w:val="both"/>
        <w:rPr>
          <w:rFonts w:asciiTheme="minorHAnsi" w:hAnsiTheme="minorHAnsi" w:cstheme="minorHAnsi"/>
          <w:b/>
          <w:u w:val="single"/>
          <w:lang w:val="el-GR"/>
        </w:rPr>
      </w:pPr>
      <w:r w:rsidRPr="00E11504">
        <w:rPr>
          <w:rFonts w:asciiTheme="minorHAnsi" w:hAnsiTheme="minorHAnsi" w:cstheme="minorHAnsi"/>
          <w:b/>
          <w:u w:val="single"/>
          <w:lang w:val="el-GR"/>
        </w:rPr>
        <w:t>Θα πρέπει να αναφερθεί και θα διαφανεί και αναλυτικά πιο κάτω ότι όλοι οι πιο πάνω στόχοι επιτεύχθηκαν ενώ η υλοποίηση του αναπτυξιακού προϋπολογισμού ανήλθε στο 9</w:t>
      </w:r>
      <w:r w:rsidR="0067317E">
        <w:rPr>
          <w:rFonts w:asciiTheme="minorHAnsi" w:hAnsiTheme="minorHAnsi" w:cstheme="minorHAnsi"/>
          <w:b/>
          <w:u w:val="single"/>
          <w:lang w:val="el-GR"/>
        </w:rPr>
        <w:t>8</w:t>
      </w:r>
      <w:r w:rsidRPr="00E11504">
        <w:rPr>
          <w:rFonts w:asciiTheme="minorHAnsi" w:hAnsiTheme="minorHAnsi" w:cstheme="minorHAnsi"/>
          <w:b/>
          <w:u w:val="single"/>
          <w:lang w:val="el-GR"/>
        </w:rPr>
        <w:t>%.</w:t>
      </w:r>
    </w:p>
    <w:p w:rsidR="00E11504" w:rsidRPr="00E11504" w:rsidRDefault="00E11504" w:rsidP="00E11504">
      <w:pPr>
        <w:spacing w:line="360" w:lineRule="auto"/>
        <w:jc w:val="both"/>
        <w:rPr>
          <w:rFonts w:asciiTheme="minorHAnsi" w:hAnsiTheme="minorHAnsi" w:cstheme="minorHAnsi"/>
          <w:b/>
          <w:u w:val="single"/>
          <w:lang w:val="el-GR"/>
        </w:rPr>
      </w:pPr>
    </w:p>
    <w:tbl>
      <w:tblPr>
        <w:tblW w:w="7100" w:type="dxa"/>
        <w:tblCellMar>
          <w:left w:w="0" w:type="dxa"/>
          <w:right w:w="0" w:type="dxa"/>
        </w:tblCellMar>
        <w:tblLook w:val="04A0"/>
      </w:tblPr>
      <w:tblGrid>
        <w:gridCol w:w="4060"/>
        <w:gridCol w:w="1520"/>
        <w:gridCol w:w="1520"/>
      </w:tblGrid>
      <w:tr w:rsidR="00054F44" w:rsidRPr="00E11504" w:rsidTr="00054F44">
        <w:trPr>
          <w:trHeight w:val="659"/>
        </w:trPr>
        <w:tc>
          <w:tcPr>
            <w:tcW w:w="406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054F44" w:rsidRPr="00E11504" w:rsidRDefault="00054F44" w:rsidP="00E11504">
            <w:pPr>
              <w:pStyle w:val="NormalWeb"/>
              <w:spacing w:before="0" w:beforeAutospacing="0" w:after="0" w:afterAutospacing="0" w:line="276" w:lineRule="auto"/>
              <w:rPr>
                <w:rFonts w:asciiTheme="minorHAnsi" w:hAnsiTheme="minorHAnsi" w:cstheme="minorHAnsi"/>
                <w:lang w:eastAsia="en-US"/>
              </w:rPr>
            </w:pPr>
            <w:r w:rsidRPr="00E11504">
              <w:rPr>
                <w:rFonts w:asciiTheme="minorHAnsi" w:hAnsiTheme="minorHAnsi" w:cstheme="minorHAnsi"/>
                <w:b/>
                <w:bCs/>
                <w:color w:val="FFFFFF"/>
                <w:kern w:val="24"/>
                <w:lang w:eastAsia="en-US"/>
              </w:rPr>
              <w:t>Προϋπολογισμός</w:t>
            </w:r>
          </w:p>
        </w:tc>
        <w:tc>
          <w:tcPr>
            <w:tcW w:w="152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lang w:eastAsia="en-US"/>
              </w:rPr>
            </w:pPr>
            <w:r w:rsidRPr="00E11504">
              <w:rPr>
                <w:rFonts w:asciiTheme="minorHAnsi" w:hAnsiTheme="minorHAnsi" w:cstheme="minorHAnsi"/>
                <w:b/>
                <w:bCs/>
                <w:color w:val="FFFFFF"/>
                <w:kern w:val="24"/>
                <w:lang w:eastAsia="en-US"/>
              </w:rPr>
              <w:t>201</w:t>
            </w:r>
            <w:r>
              <w:rPr>
                <w:rFonts w:asciiTheme="minorHAnsi" w:hAnsiTheme="minorHAnsi" w:cstheme="minorHAnsi"/>
                <w:b/>
                <w:bCs/>
                <w:color w:val="FFFFFF"/>
                <w:kern w:val="24"/>
                <w:lang w:eastAsia="en-US"/>
              </w:rPr>
              <w:t>4</w:t>
            </w:r>
          </w:p>
        </w:tc>
        <w:tc>
          <w:tcPr>
            <w:tcW w:w="1520" w:type="dxa"/>
            <w:tcBorders>
              <w:top w:val="single" w:sz="8" w:space="0" w:color="FFFFFF"/>
              <w:left w:val="single" w:sz="8" w:space="0" w:color="FFFFFF"/>
              <w:bottom w:val="single" w:sz="24" w:space="0" w:color="FFFFFF"/>
              <w:right w:val="single" w:sz="8" w:space="0" w:color="FFFFFF"/>
            </w:tcBorders>
            <w:shd w:val="clear" w:color="auto" w:fill="FE8637"/>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b/>
                <w:bCs/>
                <w:color w:val="FFFFFF"/>
                <w:kern w:val="24"/>
                <w:lang w:eastAsia="en-US"/>
              </w:rPr>
            </w:pPr>
            <w:r>
              <w:rPr>
                <w:rFonts w:asciiTheme="minorHAnsi" w:hAnsiTheme="minorHAnsi" w:cstheme="minorHAnsi"/>
                <w:b/>
                <w:bCs/>
                <w:color w:val="FFFFFF"/>
                <w:kern w:val="24"/>
                <w:lang w:eastAsia="en-US"/>
              </w:rPr>
              <w:t>2015</w:t>
            </w:r>
          </w:p>
        </w:tc>
      </w:tr>
      <w:tr w:rsidR="00054F44" w:rsidRPr="00E11504" w:rsidTr="00054F44">
        <w:trPr>
          <w:trHeight w:val="374"/>
        </w:trPr>
        <w:tc>
          <w:tcPr>
            <w:tcW w:w="406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054F44" w:rsidRPr="00E11504" w:rsidRDefault="00054F44" w:rsidP="00E11504">
            <w:pPr>
              <w:pStyle w:val="NormalWeb"/>
              <w:spacing w:before="0" w:beforeAutospacing="0" w:after="0" w:afterAutospacing="0" w:line="276" w:lineRule="auto"/>
              <w:rPr>
                <w:rFonts w:asciiTheme="minorHAnsi" w:hAnsiTheme="minorHAnsi" w:cstheme="minorHAnsi"/>
                <w:lang w:eastAsia="en-US"/>
              </w:rPr>
            </w:pPr>
            <w:r w:rsidRPr="00E11504">
              <w:rPr>
                <w:rFonts w:asciiTheme="minorHAnsi" w:hAnsiTheme="minorHAnsi" w:cstheme="minorHAnsi"/>
                <w:color w:val="000000"/>
                <w:kern w:val="24"/>
                <w:lang w:eastAsia="en-US"/>
              </w:rPr>
              <w:t>Τακτικός</w:t>
            </w:r>
          </w:p>
        </w:tc>
        <w:tc>
          <w:tcPr>
            <w:tcW w:w="152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lang w:eastAsia="en-US"/>
              </w:rPr>
            </w:pPr>
            <w:r w:rsidRPr="00E11504">
              <w:rPr>
                <w:rFonts w:asciiTheme="minorHAnsi" w:hAnsiTheme="minorHAnsi" w:cstheme="minorHAnsi"/>
                <w:color w:val="000000"/>
                <w:kern w:val="24"/>
                <w:lang w:eastAsia="en-US"/>
              </w:rPr>
              <w:t xml:space="preserve">89 </w:t>
            </w:r>
            <w:r w:rsidRPr="00E11504">
              <w:rPr>
                <w:rFonts w:asciiTheme="minorHAnsi" w:hAnsiTheme="minorHAnsi" w:cstheme="minorHAnsi"/>
                <w:color w:val="000000"/>
                <w:kern w:val="24"/>
                <w:lang w:val="en-US" w:eastAsia="en-US"/>
              </w:rPr>
              <w:t>%</w:t>
            </w:r>
          </w:p>
        </w:tc>
        <w:tc>
          <w:tcPr>
            <w:tcW w:w="1520" w:type="dxa"/>
            <w:tcBorders>
              <w:top w:val="single" w:sz="24" w:space="0" w:color="FFFFFF"/>
              <w:left w:val="single" w:sz="8" w:space="0" w:color="FFFFFF"/>
              <w:bottom w:val="single" w:sz="8" w:space="0" w:color="FFFFFF"/>
              <w:right w:val="single" w:sz="8" w:space="0" w:color="FFFFFF"/>
            </w:tcBorders>
            <w:shd w:val="clear" w:color="auto" w:fill="FFD9CE"/>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color w:val="000000"/>
                <w:kern w:val="24"/>
                <w:lang w:eastAsia="en-US"/>
              </w:rPr>
            </w:pPr>
            <w:r>
              <w:rPr>
                <w:rFonts w:asciiTheme="minorHAnsi" w:hAnsiTheme="minorHAnsi" w:cstheme="minorHAnsi"/>
                <w:color w:val="000000"/>
                <w:kern w:val="24"/>
                <w:lang w:eastAsia="en-US"/>
              </w:rPr>
              <w:t>94%</w:t>
            </w:r>
          </w:p>
        </w:tc>
      </w:tr>
      <w:tr w:rsidR="00054F44" w:rsidRPr="00E11504" w:rsidTr="00054F44">
        <w:trPr>
          <w:trHeight w:val="334"/>
        </w:trPr>
        <w:tc>
          <w:tcPr>
            <w:tcW w:w="40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054F44" w:rsidRPr="00E11504" w:rsidRDefault="00054F44" w:rsidP="00E11504">
            <w:pPr>
              <w:pStyle w:val="NormalWeb"/>
              <w:spacing w:before="0" w:beforeAutospacing="0" w:after="0" w:afterAutospacing="0" w:line="276" w:lineRule="auto"/>
              <w:rPr>
                <w:rFonts w:asciiTheme="minorHAnsi" w:hAnsiTheme="minorHAnsi" w:cstheme="minorHAnsi"/>
                <w:lang w:eastAsia="en-US"/>
              </w:rPr>
            </w:pPr>
            <w:r w:rsidRPr="00E11504">
              <w:rPr>
                <w:rFonts w:asciiTheme="minorHAnsi" w:hAnsiTheme="minorHAnsi" w:cstheme="minorHAnsi"/>
                <w:color w:val="000000"/>
                <w:kern w:val="24"/>
                <w:lang w:eastAsia="en-US"/>
              </w:rPr>
              <w:t>Αναπτυξιακός</w:t>
            </w:r>
          </w:p>
        </w:tc>
        <w:tc>
          <w:tcPr>
            <w:tcW w:w="152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lang w:eastAsia="en-US"/>
              </w:rPr>
            </w:pPr>
            <w:r w:rsidRPr="00E11504">
              <w:rPr>
                <w:rFonts w:asciiTheme="minorHAnsi" w:hAnsiTheme="minorHAnsi" w:cstheme="minorHAnsi"/>
                <w:color w:val="000000"/>
                <w:kern w:val="24"/>
                <w:lang w:eastAsia="en-US"/>
              </w:rPr>
              <w:t xml:space="preserve">98 </w:t>
            </w:r>
            <w:r w:rsidRPr="00E11504">
              <w:rPr>
                <w:rFonts w:asciiTheme="minorHAnsi" w:hAnsiTheme="minorHAnsi" w:cstheme="minorHAnsi"/>
                <w:color w:val="000000"/>
                <w:kern w:val="24"/>
                <w:lang w:val="en-US" w:eastAsia="en-US"/>
              </w:rPr>
              <w:t>%</w:t>
            </w:r>
          </w:p>
        </w:tc>
        <w:tc>
          <w:tcPr>
            <w:tcW w:w="1520" w:type="dxa"/>
            <w:tcBorders>
              <w:top w:val="single" w:sz="8" w:space="0" w:color="FFFFFF"/>
              <w:left w:val="single" w:sz="8" w:space="0" w:color="FFFFFF"/>
              <w:bottom w:val="single" w:sz="8" w:space="0" w:color="FFFFFF"/>
              <w:right w:val="single" w:sz="8" w:space="0" w:color="FFFFFF"/>
            </w:tcBorders>
            <w:shd w:val="clear" w:color="auto" w:fill="FFEDE8"/>
          </w:tcPr>
          <w:p w:rsidR="00054F44" w:rsidRPr="00E11504" w:rsidRDefault="00054F44" w:rsidP="00054F44">
            <w:pPr>
              <w:pStyle w:val="NormalWeb"/>
              <w:spacing w:before="0" w:beforeAutospacing="0" w:after="0" w:afterAutospacing="0" w:line="276" w:lineRule="auto"/>
              <w:jc w:val="center"/>
              <w:rPr>
                <w:rFonts w:asciiTheme="minorHAnsi" w:hAnsiTheme="minorHAnsi" w:cstheme="minorHAnsi"/>
                <w:color w:val="000000"/>
                <w:kern w:val="24"/>
                <w:lang w:eastAsia="en-US"/>
              </w:rPr>
            </w:pPr>
            <w:r>
              <w:rPr>
                <w:rFonts w:asciiTheme="minorHAnsi" w:hAnsiTheme="minorHAnsi" w:cstheme="minorHAnsi"/>
                <w:color w:val="000000"/>
                <w:kern w:val="24"/>
                <w:lang w:eastAsia="en-US"/>
              </w:rPr>
              <w:t>98%</w:t>
            </w:r>
          </w:p>
        </w:tc>
      </w:tr>
    </w:tbl>
    <w:p w:rsidR="00E11504" w:rsidRPr="00E11504" w:rsidRDefault="00E11504" w:rsidP="00E11504">
      <w:pPr>
        <w:jc w:val="both"/>
        <w:rPr>
          <w:rFonts w:asciiTheme="minorHAnsi" w:hAnsiTheme="minorHAnsi" w:cstheme="minorHAnsi"/>
          <w:b/>
          <w:lang w:val="el-GR"/>
        </w:rPr>
      </w:pP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spacing w:after="200" w:line="276" w:lineRule="auto"/>
        <w:rPr>
          <w:rFonts w:asciiTheme="minorHAnsi" w:hAnsiTheme="minorHAnsi" w:cstheme="minorHAnsi"/>
          <w:b/>
          <w:lang w:val="el-GR"/>
        </w:rPr>
      </w:pPr>
      <w:r w:rsidRPr="00E11504">
        <w:rPr>
          <w:rFonts w:asciiTheme="minorHAnsi" w:hAnsiTheme="minorHAnsi" w:cstheme="minorHAnsi"/>
          <w:b/>
          <w:lang w:val="el-GR"/>
        </w:rPr>
        <w:br w:type="page"/>
      </w:r>
    </w:p>
    <w:p w:rsidR="00E11504" w:rsidRPr="00E11504" w:rsidRDefault="00E11504" w:rsidP="00E11504">
      <w:pPr>
        <w:jc w:val="both"/>
        <w:rPr>
          <w:rFonts w:asciiTheme="minorHAnsi" w:hAnsiTheme="minorHAnsi" w:cstheme="minorHAnsi"/>
          <w:b/>
          <w:lang w:val="el-GR"/>
        </w:rPr>
      </w:pPr>
      <w:r w:rsidRPr="00E11504">
        <w:rPr>
          <w:rFonts w:asciiTheme="minorHAnsi" w:hAnsiTheme="minorHAnsi" w:cstheme="minorHAnsi"/>
          <w:b/>
          <w:lang w:val="el-GR"/>
        </w:rPr>
        <w:lastRenderedPageBreak/>
        <w:t>Ανθρώπινο δυναμικό - Οργανόγραμμα Οδοντιατρικών Υπηρεσιών</w:t>
      </w: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Στις Οδοντιατρικές Υπηρεσίες (Διάγραμμα 3.1.1. Οργανόγραμμα των Οδοντιατρικών Υπηρεσιών) υπηρέτησαν, μέσα στο 201</w:t>
      </w:r>
      <w:r w:rsidR="00054F44">
        <w:rPr>
          <w:rFonts w:asciiTheme="minorHAnsi" w:hAnsiTheme="minorHAnsi" w:cstheme="minorHAnsi"/>
          <w:lang w:val="el-GR"/>
        </w:rPr>
        <w:t>5</w:t>
      </w:r>
      <w:r w:rsidRPr="00E11504">
        <w:rPr>
          <w:rFonts w:asciiTheme="minorHAnsi" w:hAnsiTheme="minorHAnsi" w:cstheme="minorHAnsi"/>
          <w:lang w:val="el-GR"/>
        </w:rPr>
        <w:t xml:space="preserve">, </w:t>
      </w:r>
      <w:r w:rsidR="00054F44">
        <w:rPr>
          <w:rFonts w:asciiTheme="minorHAnsi" w:hAnsiTheme="minorHAnsi" w:cstheme="minorHAnsi"/>
          <w:lang w:val="el-GR"/>
        </w:rPr>
        <w:t>4</w:t>
      </w:r>
      <w:r w:rsidR="0067317E">
        <w:rPr>
          <w:rFonts w:asciiTheme="minorHAnsi" w:hAnsiTheme="minorHAnsi" w:cstheme="minorHAnsi"/>
          <w:lang w:val="el-GR"/>
        </w:rPr>
        <w:t>1</w:t>
      </w:r>
      <w:r w:rsidRPr="00E11504">
        <w:rPr>
          <w:rFonts w:asciiTheme="minorHAnsi" w:hAnsiTheme="minorHAnsi" w:cstheme="minorHAnsi"/>
          <w:lang w:val="el-GR"/>
        </w:rPr>
        <w:t>½ Οδοντιατρικοί Λειτουργοί</w:t>
      </w:r>
      <w:r w:rsidR="00054F44">
        <w:rPr>
          <w:rFonts w:asciiTheme="minorHAnsi" w:hAnsiTheme="minorHAnsi" w:cstheme="minorHAnsi"/>
          <w:lang w:val="el-GR"/>
        </w:rPr>
        <w:t xml:space="preserve"> όλων των βαθμίδων</w:t>
      </w:r>
      <w:r w:rsidRPr="00E11504">
        <w:rPr>
          <w:rFonts w:asciiTheme="minorHAnsi" w:hAnsiTheme="minorHAnsi" w:cstheme="minorHAnsi"/>
          <w:lang w:val="el-GR"/>
        </w:rPr>
        <w:t>, 3</w:t>
      </w:r>
      <w:r w:rsidR="00054F44">
        <w:rPr>
          <w:rFonts w:asciiTheme="minorHAnsi" w:hAnsiTheme="minorHAnsi" w:cstheme="minorHAnsi"/>
          <w:lang w:val="el-GR"/>
        </w:rPr>
        <w:t>7</w:t>
      </w:r>
      <w:r w:rsidRPr="00E11504">
        <w:rPr>
          <w:rFonts w:asciiTheme="minorHAnsi" w:hAnsiTheme="minorHAnsi" w:cstheme="minorHAnsi"/>
          <w:lang w:val="el-GR"/>
        </w:rPr>
        <w:t xml:space="preserve"> Βοηθοί Οδοντιατρείου, 9 Οδοντοτεχνίτες και  9 άτομα υποστηρικτικό προσωπικό (μόνιμοι και έκτακτοι) στους οποίους συμπεριλαμβάνονται 5 οδηγοί, 1 βοηθός γραμματειακός λειτουργός, 1 αχθοφόρος κλητήρας και 2 γενικοί βοηθοί (Πίνακας 3.1.1). Θα πρέπει να επισημανθεί ότι 1</w:t>
      </w:r>
      <w:r w:rsidR="00054F44">
        <w:rPr>
          <w:rFonts w:asciiTheme="minorHAnsi" w:hAnsiTheme="minorHAnsi" w:cstheme="minorHAnsi"/>
          <w:lang w:val="el-GR"/>
        </w:rPr>
        <w:t>1</w:t>
      </w:r>
      <w:r w:rsidRPr="00E11504">
        <w:rPr>
          <w:rFonts w:asciiTheme="minorHAnsi" w:hAnsiTheme="minorHAnsi" w:cstheme="minorHAnsi"/>
          <w:lang w:val="el-GR"/>
        </w:rPr>
        <w:t>½ (</w:t>
      </w:r>
      <w:r w:rsidR="00054F44">
        <w:rPr>
          <w:rFonts w:asciiTheme="minorHAnsi" w:hAnsiTheme="minorHAnsi" w:cstheme="minorHAnsi"/>
          <w:lang w:val="el-GR"/>
        </w:rPr>
        <w:t>27,7</w:t>
      </w:r>
      <w:r w:rsidRPr="00E11504">
        <w:rPr>
          <w:rFonts w:asciiTheme="minorHAnsi" w:hAnsiTheme="minorHAnsi" w:cstheme="minorHAnsi"/>
          <w:lang w:val="el-GR"/>
        </w:rPr>
        <w:t>%) οδοντίατροι και 22 (</w:t>
      </w:r>
      <w:r w:rsidR="00054F44">
        <w:rPr>
          <w:rFonts w:asciiTheme="minorHAnsi" w:hAnsiTheme="minorHAnsi" w:cstheme="minorHAnsi"/>
          <w:lang w:val="el-GR"/>
        </w:rPr>
        <w:t>59,5</w:t>
      </w:r>
      <w:r w:rsidRPr="00E11504">
        <w:rPr>
          <w:rFonts w:asciiTheme="minorHAnsi" w:hAnsiTheme="minorHAnsi" w:cstheme="minorHAnsi"/>
          <w:lang w:val="el-GR"/>
        </w:rPr>
        <w:t>%) βοηθοί οδοντιατρείου εργάζονται ως έκτακτο προσωπικό.</w:t>
      </w: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jc w:val="both"/>
        <w:rPr>
          <w:rFonts w:asciiTheme="minorHAnsi" w:hAnsiTheme="minorHAnsi" w:cstheme="minorHAnsi"/>
          <w:b/>
          <w:lang w:val="el-GR"/>
        </w:rPr>
      </w:pPr>
    </w:p>
    <w:p w:rsidR="00E11504" w:rsidRPr="00E11504" w:rsidRDefault="00E11504" w:rsidP="00054F44">
      <w:pPr>
        <w:jc w:val="center"/>
        <w:rPr>
          <w:rFonts w:asciiTheme="minorHAnsi" w:hAnsiTheme="minorHAnsi" w:cstheme="minorHAnsi"/>
          <w:b/>
          <w:lang w:val="el-GR"/>
        </w:rPr>
      </w:pPr>
      <w:r w:rsidRPr="00E11504">
        <w:rPr>
          <w:rFonts w:asciiTheme="minorHAnsi" w:hAnsiTheme="minorHAnsi" w:cstheme="minorHAnsi"/>
          <w:b/>
          <w:lang w:val="el-GR"/>
        </w:rPr>
        <w:t>Πίνακας 3.1.1. Κατανομή προσωπικού (μόνιμου και έκτακτου) κατά επαρχία</w:t>
      </w:r>
    </w:p>
    <w:p w:rsidR="00E11504" w:rsidRPr="00E11504" w:rsidRDefault="00E11504" w:rsidP="00E11504">
      <w:pPr>
        <w:jc w:val="center"/>
        <w:rPr>
          <w:rFonts w:asciiTheme="minorHAnsi" w:hAnsiTheme="minorHAnsi" w:cstheme="minorHAnsi"/>
          <w:b/>
          <w:lang w:val="el-GR"/>
        </w:rPr>
      </w:pPr>
    </w:p>
    <w:tbl>
      <w:tblPr>
        <w:tblStyle w:val="LightList-Accent11"/>
        <w:tblW w:w="8370" w:type="dxa"/>
        <w:tblLayout w:type="fixed"/>
        <w:tblLook w:val="01E0"/>
      </w:tblPr>
      <w:tblGrid>
        <w:gridCol w:w="1528"/>
        <w:gridCol w:w="1699"/>
        <w:gridCol w:w="1701"/>
        <w:gridCol w:w="1554"/>
        <w:gridCol w:w="1888"/>
      </w:tblGrid>
      <w:tr w:rsidR="00E11504" w:rsidRPr="00E11504" w:rsidTr="00E11504">
        <w:trPr>
          <w:cnfStyle w:val="100000000000"/>
          <w:trHeight w:val="1247"/>
        </w:trPr>
        <w:tc>
          <w:tcPr>
            <w:cnfStyle w:val="001000000000"/>
            <w:tcW w:w="1528" w:type="dxa"/>
            <w:tcBorders>
              <w:top w:val="single" w:sz="8" w:space="0" w:color="4F81BD" w:themeColor="accent1"/>
              <w:left w:val="single" w:sz="8" w:space="0" w:color="4F81BD" w:themeColor="accent1"/>
              <w:bottom w:val="nil"/>
              <w:right w:val="nil"/>
            </w:tcBorders>
            <w:hideMark/>
          </w:tcPr>
          <w:p w:rsidR="00E11504" w:rsidRPr="00E11504" w:rsidRDefault="00E11504" w:rsidP="00E11504">
            <w:pPr>
              <w:jc w:val="center"/>
              <w:rPr>
                <w:rFonts w:asciiTheme="minorHAnsi" w:hAnsiTheme="minorHAnsi" w:cstheme="minorHAnsi"/>
                <w:b w:val="0"/>
                <w:sz w:val="24"/>
                <w:szCs w:val="24"/>
                <w:lang w:val="el-GR"/>
              </w:rPr>
            </w:pPr>
            <w:r w:rsidRPr="00E11504">
              <w:rPr>
                <w:rFonts w:asciiTheme="minorHAnsi" w:hAnsiTheme="minorHAnsi" w:cstheme="minorHAnsi"/>
                <w:sz w:val="24"/>
                <w:szCs w:val="24"/>
                <w:lang w:val="el-GR"/>
              </w:rPr>
              <w:t>ΕΠΑΡΧΙΑ</w:t>
            </w:r>
          </w:p>
        </w:tc>
        <w:tc>
          <w:tcPr>
            <w:cnfStyle w:val="000010000000"/>
            <w:tcW w:w="1699" w:type="dxa"/>
            <w:tcBorders>
              <w:bottom w:val="nil"/>
            </w:tcBorders>
            <w:hideMark/>
          </w:tcPr>
          <w:p w:rsidR="00E11504" w:rsidRPr="00E11504" w:rsidRDefault="00E11504" w:rsidP="00E11504">
            <w:pPr>
              <w:jc w:val="center"/>
              <w:rPr>
                <w:rFonts w:asciiTheme="minorHAnsi" w:hAnsiTheme="minorHAnsi" w:cstheme="minorHAnsi"/>
                <w:b w:val="0"/>
                <w:sz w:val="24"/>
                <w:szCs w:val="24"/>
                <w:lang w:val="el-GR"/>
              </w:rPr>
            </w:pPr>
            <w:r w:rsidRPr="00E11504">
              <w:rPr>
                <w:rFonts w:asciiTheme="minorHAnsi" w:hAnsiTheme="minorHAnsi" w:cstheme="minorHAnsi"/>
                <w:sz w:val="24"/>
                <w:szCs w:val="24"/>
                <w:lang w:val="el-GR"/>
              </w:rPr>
              <w:t>ΟΔΟΝΤΙΑΤΡΟΙ</w:t>
            </w:r>
          </w:p>
        </w:tc>
        <w:tc>
          <w:tcPr>
            <w:tcW w:w="1701" w:type="dxa"/>
            <w:tcBorders>
              <w:top w:val="single" w:sz="8" w:space="0" w:color="4F81BD" w:themeColor="accent1"/>
              <w:left w:val="nil"/>
              <w:bottom w:val="nil"/>
              <w:right w:val="nil"/>
            </w:tcBorders>
            <w:hideMark/>
          </w:tcPr>
          <w:p w:rsidR="00E11504" w:rsidRPr="00E11504" w:rsidRDefault="00E11504" w:rsidP="00E11504">
            <w:pPr>
              <w:jc w:val="center"/>
              <w:cnfStyle w:val="100000000000"/>
              <w:rPr>
                <w:rFonts w:asciiTheme="minorHAnsi" w:hAnsiTheme="minorHAnsi" w:cstheme="minorHAnsi"/>
                <w:b w:val="0"/>
                <w:sz w:val="24"/>
                <w:szCs w:val="24"/>
                <w:lang w:val="el-GR"/>
              </w:rPr>
            </w:pPr>
            <w:r w:rsidRPr="00E11504">
              <w:rPr>
                <w:rFonts w:asciiTheme="minorHAnsi" w:hAnsiTheme="minorHAnsi" w:cstheme="minorHAnsi"/>
                <w:sz w:val="24"/>
                <w:szCs w:val="24"/>
                <w:lang w:val="el-GR"/>
              </w:rPr>
              <w:t>ΒΟΗΘΟΙ ΟΔΟΝΤΙΑΤΡΟΙ</w:t>
            </w:r>
          </w:p>
        </w:tc>
        <w:tc>
          <w:tcPr>
            <w:cnfStyle w:val="000010000000"/>
            <w:tcW w:w="1554" w:type="dxa"/>
            <w:tcBorders>
              <w:bottom w:val="nil"/>
            </w:tcBorders>
            <w:hideMark/>
          </w:tcPr>
          <w:p w:rsidR="00E11504" w:rsidRPr="00E11504" w:rsidRDefault="00E11504" w:rsidP="00E11504">
            <w:pPr>
              <w:jc w:val="center"/>
              <w:rPr>
                <w:rFonts w:asciiTheme="minorHAnsi" w:hAnsiTheme="minorHAnsi" w:cstheme="minorHAnsi"/>
                <w:b w:val="0"/>
                <w:sz w:val="24"/>
                <w:szCs w:val="24"/>
                <w:lang w:val="el-GR"/>
              </w:rPr>
            </w:pPr>
            <w:r w:rsidRPr="00E11504">
              <w:rPr>
                <w:rFonts w:asciiTheme="minorHAnsi" w:hAnsiTheme="minorHAnsi" w:cstheme="minorHAnsi"/>
                <w:sz w:val="24"/>
                <w:szCs w:val="24"/>
                <w:lang w:val="el-GR"/>
              </w:rPr>
              <w:t>ΟΔΟΝΤΟ</w:t>
            </w:r>
          </w:p>
          <w:p w:rsidR="00E11504" w:rsidRPr="00E11504" w:rsidRDefault="00E11504" w:rsidP="00E11504">
            <w:pPr>
              <w:jc w:val="center"/>
              <w:rPr>
                <w:rFonts w:asciiTheme="minorHAnsi" w:hAnsiTheme="minorHAnsi" w:cstheme="minorHAnsi"/>
                <w:b w:val="0"/>
                <w:sz w:val="24"/>
                <w:szCs w:val="24"/>
                <w:lang w:val="el-GR"/>
              </w:rPr>
            </w:pPr>
            <w:r w:rsidRPr="00E11504">
              <w:rPr>
                <w:rFonts w:asciiTheme="minorHAnsi" w:hAnsiTheme="minorHAnsi" w:cstheme="minorHAnsi"/>
                <w:sz w:val="24"/>
                <w:szCs w:val="24"/>
                <w:lang w:val="el-GR"/>
              </w:rPr>
              <w:t>ΤΕΧΝΙΤΕΣ</w:t>
            </w:r>
          </w:p>
        </w:tc>
        <w:tc>
          <w:tcPr>
            <w:cnfStyle w:val="000100000000"/>
            <w:tcW w:w="1888" w:type="dxa"/>
            <w:tcBorders>
              <w:top w:val="single" w:sz="8" w:space="0" w:color="4F81BD" w:themeColor="accent1"/>
              <w:left w:val="nil"/>
              <w:bottom w:val="nil"/>
              <w:right w:val="single" w:sz="8" w:space="0" w:color="4F81BD" w:themeColor="accent1"/>
            </w:tcBorders>
          </w:tcPr>
          <w:p w:rsidR="00E11504" w:rsidRPr="00E11504" w:rsidRDefault="00E11504" w:rsidP="00E11504">
            <w:pPr>
              <w:jc w:val="center"/>
              <w:rPr>
                <w:rFonts w:asciiTheme="minorHAnsi" w:hAnsiTheme="minorHAnsi" w:cstheme="minorHAnsi"/>
                <w:b w:val="0"/>
                <w:sz w:val="24"/>
                <w:szCs w:val="24"/>
              </w:rPr>
            </w:pPr>
            <w:r w:rsidRPr="00E11504">
              <w:rPr>
                <w:rFonts w:asciiTheme="minorHAnsi" w:hAnsiTheme="minorHAnsi" w:cstheme="minorHAnsi"/>
                <w:sz w:val="24"/>
                <w:szCs w:val="24"/>
              </w:rPr>
              <w:t>ΟΔΗΓΟΙ ΚΙΝΗΤΗΣ ΟΔΟΝΤΙΑΤΡΙΚΗΣ ΜΟΝΑΔΑΣ</w:t>
            </w:r>
          </w:p>
          <w:p w:rsidR="00E11504" w:rsidRPr="00E11504" w:rsidRDefault="00E11504" w:rsidP="00E11504">
            <w:pPr>
              <w:jc w:val="center"/>
              <w:rPr>
                <w:rFonts w:asciiTheme="minorHAnsi" w:hAnsiTheme="minorHAnsi" w:cstheme="minorHAnsi"/>
                <w:b w:val="0"/>
                <w:sz w:val="24"/>
                <w:szCs w:val="24"/>
              </w:rPr>
            </w:pPr>
          </w:p>
        </w:tc>
      </w:tr>
      <w:tr w:rsidR="00E11504" w:rsidRPr="00E11504" w:rsidTr="00E11504">
        <w:trPr>
          <w:cnfStyle w:val="000000100000"/>
        </w:trPr>
        <w:tc>
          <w:tcPr>
            <w:cnfStyle w:val="001000000000"/>
            <w:tcW w:w="1528" w:type="dxa"/>
            <w:tcBorders>
              <w:right w:val="nil"/>
            </w:tcBorders>
          </w:tcPr>
          <w:p w:rsidR="00E11504" w:rsidRPr="00E11504" w:rsidRDefault="00E11504" w:rsidP="00E11504">
            <w:pPr>
              <w:rPr>
                <w:rFonts w:asciiTheme="minorHAnsi" w:hAnsiTheme="minorHAnsi" w:cstheme="minorHAnsi"/>
                <w:sz w:val="24"/>
                <w:szCs w:val="24"/>
              </w:rPr>
            </w:pPr>
            <w:proofErr w:type="spellStart"/>
            <w:r w:rsidRPr="00E11504">
              <w:rPr>
                <w:rFonts w:asciiTheme="minorHAnsi" w:hAnsiTheme="minorHAnsi" w:cstheme="minorHAnsi"/>
                <w:sz w:val="24"/>
                <w:szCs w:val="24"/>
              </w:rPr>
              <w:t>Λευκωσία</w:t>
            </w:r>
            <w:proofErr w:type="spellEnd"/>
          </w:p>
          <w:p w:rsidR="00E11504" w:rsidRPr="00E11504" w:rsidRDefault="00E11504" w:rsidP="00E11504">
            <w:pPr>
              <w:rPr>
                <w:rFonts w:asciiTheme="minorHAnsi" w:hAnsiTheme="minorHAnsi" w:cstheme="minorHAnsi"/>
                <w:sz w:val="24"/>
                <w:szCs w:val="24"/>
              </w:rPr>
            </w:pPr>
          </w:p>
        </w:tc>
        <w:tc>
          <w:tcPr>
            <w:cnfStyle w:val="000010000000"/>
            <w:tcW w:w="1699" w:type="dxa"/>
            <w:hideMark/>
          </w:tcPr>
          <w:p w:rsidR="00E11504" w:rsidRPr="00E11504" w:rsidRDefault="00E11504" w:rsidP="00054F4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2</w:t>
            </w:r>
            <w:r w:rsidR="00054F44">
              <w:rPr>
                <w:rFonts w:asciiTheme="minorHAnsi" w:hAnsiTheme="minorHAnsi" w:cstheme="minorHAnsi"/>
                <w:sz w:val="24"/>
                <w:szCs w:val="24"/>
                <w:lang w:val="el-GR"/>
              </w:rPr>
              <w:t>1</w:t>
            </w:r>
            <w:r w:rsidRPr="00E11504">
              <w:rPr>
                <w:rFonts w:asciiTheme="minorHAnsi" w:hAnsiTheme="minorHAnsi" w:cstheme="minorHAnsi"/>
                <w:sz w:val="24"/>
                <w:szCs w:val="24"/>
                <w:lang w:val="el-GR"/>
              </w:rPr>
              <w:t xml:space="preserve"> ½(*)</w:t>
            </w:r>
          </w:p>
        </w:tc>
        <w:tc>
          <w:tcPr>
            <w:tcW w:w="1701" w:type="dxa"/>
            <w:tcBorders>
              <w:left w:val="nil"/>
              <w:right w:val="nil"/>
            </w:tcBorders>
            <w:hideMark/>
          </w:tcPr>
          <w:p w:rsidR="00E11504" w:rsidRPr="00E11504" w:rsidRDefault="00054F44"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20</w:t>
            </w:r>
            <w:r w:rsidR="00E11504" w:rsidRPr="00E11504">
              <w:rPr>
                <w:rFonts w:asciiTheme="minorHAnsi" w:hAnsiTheme="minorHAnsi" w:cstheme="minorHAnsi"/>
                <w:sz w:val="24"/>
                <w:szCs w:val="24"/>
                <w:lang w:val="el-GR"/>
              </w:rPr>
              <w:t>(**)</w:t>
            </w:r>
          </w:p>
        </w:tc>
        <w:tc>
          <w:tcPr>
            <w:cnfStyle w:val="000010000000"/>
            <w:tcW w:w="1554" w:type="dxa"/>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4</w:t>
            </w:r>
          </w:p>
        </w:tc>
        <w:tc>
          <w:tcPr>
            <w:cnfStyle w:val="000100000000"/>
            <w:tcW w:w="1888" w:type="dxa"/>
            <w:tcBorders>
              <w:left w:val="nil"/>
            </w:tcBorders>
            <w:hideMark/>
          </w:tcPr>
          <w:p w:rsidR="00E11504" w:rsidRPr="00E11504" w:rsidRDefault="00E11504" w:rsidP="00E11504">
            <w:pPr>
              <w:jc w:val="right"/>
              <w:rPr>
                <w:rFonts w:asciiTheme="minorHAnsi" w:hAnsiTheme="minorHAnsi" w:cstheme="minorHAnsi"/>
                <w:sz w:val="24"/>
                <w:szCs w:val="24"/>
              </w:rPr>
            </w:pPr>
            <w:r w:rsidRPr="00E11504">
              <w:rPr>
                <w:rFonts w:asciiTheme="minorHAnsi" w:hAnsiTheme="minorHAnsi" w:cstheme="minorHAnsi"/>
                <w:sz w:val="24"/>
                <w:szCs w:val="24"/>
              </w:rPr>
              <w:t>1</w:t>
            </w:r>
          </w:p>
        </w:tc>
      </w:tr>
      <w:tr w:rsidR="00E11504" w:rsidRPr="00E11504" w:rsidTr="00E11504">
        <w:tc>
          <w:tcPr>
            <w:cnfStyle w:val="001000000000"/>
            <w:tcW w:w="1528" w:type="dxa"/>
            <w:tcBorders>
              <w:top w:val="nil"/>
              <w:left w:val="single" w:sz="8" w:space="0" w:color="4F81BD" w:themeColor="accent1"/>
              <w:bottom w:val="nil"/>
              <w:right w:val="nil"/>
            </w:tcBorders>
          </w:tcPr>
          <w:p w:rsidR="00E11504" w:rsidRPr="00E11504" w:rsidRDefault="00E11504" w:rsidP="00E11504">
            <w:pPr>
              <w:rPr>
                <w:rFonts w:asciiTheme="minorHAnsi" w:hAnsiTheme="minorHAnsi" w:cstheme="minorHAnsi"/>
                <w:sz w:val="24"/>
                <w:szCs w:val="24"/>
              </w:rPr>
            </w:pPr>
            <w:proofErr w:type="spellStart"/>
            <w:r w:rsidRPr="00E11504">
              <w:rPr>
                <w:rFonts w:asciiTheme="minorHAnsi" w:hAnsiTheme="minorHAnsi" w:cstheme="minorHAnsi"/>
                <w:sz w:val="24"/>
                <w:szCs w:val="24"/>
              </w:rPr>
              <w:t>Λεμεσός</w:t>
            </w:r>
            <w:proofErr w:type="spellEnd"/>
          </w:p>
          <w:p w:rsidR="00E11504" w:rsidRPr="00E11504" w:rsidRDefault="00E11504" w:rsidP="00E11504">
            <w:pPr>
              <w:rPr>
                <w:rFonts w:asciiTheme="minorHAnsi" w:hAnsiTheme="minorHAnsi" w:cstheme="minorHAnsi"/>
                <w:sz w:val="24"/>
                <w:szCs w:val="24"/>
              </w:rPr>
            </w:pPr>
          </w:p>
        </w:tc>
        <w:tc>
          <w:tcPr>
            <w:cnfStyle w:val="000010000000"/>
            <w:tcW w:w="1699" w:type="dxa"/>
            <w:tcBorders>
              <w:top w:val="nil"/>
              <w:bottom w:val="nil"/>
            </w:tcBorders>
            <w:hideMark/>
          </w:tcPr>
          <w:p w:rsidR="00E11504" w:rsidRPr="00E11504" w:rsidRDefault="00054F44" w:rsidP="00E11504">
            <w:pPr>
              <w:jc w:val="right"/>
              <w:rPr>
                <w:rFonts w:asciiTheme="minorHAnsi" w:hAnsiTheme="minorHAnsi" w:cstheme="minorHAnsi"/>
                <w:sz w:val="24"/>
                <w:szCs w:val="24"/>
                <w:lang w:val="el-GR"/>
              </w:rPr>
            </w:pPr>
            <w:r>
              <w:rPr>
                <w:rFonts w:asciiTheme="minorHAnsi" w:hAnsiTheme="minorHAnsi" w:cstheme="minorHAnsi"/>
                <w:sz w:val="24"/>
                <w:szCs w:val="24"/>
                <w:lang w:val="el-GR"/>
              </w:rPr>
              <w:t>8</w:t>
            </w:r>
          </w:p>
        </w:tc>
        <w:tc>
          <w:tcPr>
            <w:tcW w:w="1701" w:type="dxa"/>
            <w:tcBorders>
              <w:top w:val="nil"/>
              <w:left w:val="nil"/>
              <w:bottom w:val="nil"/>
              <w:right w:val="nil"/>
            </w:tcBorders>
            <w:hideMark/>
          </w:tcPr>
          <w:p w:rsidR="00E11504" w:rsidRPr="00E11504" w:rsidRDefault="00054F44" w:rsidP="00E11504">
            <w:pPr>
              <w:jc w:val="right"/>
              <w:cnfStyle w:val="000000000000"/>
              <w:rPr>
                <w:rFonts w:asciiTheme="minorHAnsi" w:hAnsiTheme="minorHAnsi" w:cstheme="minorHAnsi"/>
                <w:sz w:val="24"/>
                <w:szCs w:val="24"/>
                <w:lang w:val="el-GR"/>
              </w:rPr>
            </w:pPr>
            <w:r>
              <w:rPr>
                <w:rFonts w:asciiTheme="minorHAnsi" w:hAnsiTheme="minorHAnsi" w:cstheme="minorHAnsi"/>
                <w:sz w:val="24"/>
                <w:szCs w:val="24"/>
                <w:lang w:val="el-GR"/>
              </w:rPr>
              <w:t>8</w:t>
            </w:r>
          </w:p>
        </w:tc>
        <w:tc>
          <w:tcPr>
            <w:cnfStyle w:val="000010000000"/>
            <w:tcW w:w="1554" w:type="dxa"/>
            <w:tcBorders>
              <w:top w:val="nil"/>
              <w:bottom w:val="nil"/>
            </w:tcBorders>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1</w:t>
            </w:r>
          </w:p>
        </w:tc>
        <w:tc>
          <w:tcPr>
            <w:cnfStyle w:val="000100000000"/>
            <w:tcW w:w="1888" w:type="dxa"/>
            <w:tcBorders>
              <w:top w:val="nil"/>
              <w:left w:val="nil"/>
              <w:bottom w:val="nil"/>
              <w:right w:val="single" w:sz="8" w:space="0" w:color="4F81BD" w:themeColor="accent1"/>
            </w:tcBorders>
            <w:hideMark/>
          </w:tcPr>
          <w:p w:rsidR="00E11504" w:rsidRPr="00E11504" w:rsidRDefault="00E11504" w:rsidP="00E11504">
            <w:pPr>
              <w:jc w:val="right"/>
              <w:rPr>
                <w:rFonts w:asciiTheme="minorHAnsi" w:hAnsiTheme="minorHAnsi" w:cstheme="minorHAnsi"/>
                <w:sz w:val="24"/>
                <w:szCs w:val="24"/>
              </w:rPr>
            </w:pPr>
            <w:r w:rsidRPr="00E11504">
              <w:rPr>
                <w:rFonts w:asciiTheme="minorHAnsi" w:hAnsiTheme="minorHAnsi" w:cstheme="minorHAnsi"/>
                <w:sz w:val="24"/>
                <w:szCs w:val="24"/>
              </w:rPr>
              <w:t>1</w:t>
            </w:r>
          </w:p>
        </w:tc>
      </w:tr>
      <w:tr w:rsidR="00E11504" w:rsidRPr="00E11504" w:rsidTr="00E11504">
        <w:trPr>
          <w:cnfStyle w:val="000000100000"/>
        </w:trPr>
        <w:tc>
          <w:tcPr>
            <w:cnfStyle w:val="001000000000"/>
            <w:tcW w:w="1528" w:type="dxa"/>
            <w:tcBorders>
              <w:right w:val="nil"/>
            </w:tcBorders>
          </w:tcPr>
          <w:p w:rsidR="00E11504" w:rsidRPr="00E11504" w:rsidRDefault="00E11504" w:rsidP="00E11504">
            <w:pPr>
              <w:rPr>
                <w:rFonts w:asciiTheme="minorHAnsi" w:hAnsiTheme="minorHAnsi" w:cstheme="minorHAnsi"/>
                <w:sz w:val="24"/>
                <w:szCs w:val="24"/>
              </w:rPr>
            </w:pPr>
            <w:proofErr w:type="spellStart"/>
            <w:r w:rsidRPr="00E11504">
              <w:rPr>
                <w:rFonts w:asciiTheme="minorHAnsi" w:hAnsiTheme="minorHAnsi" w:cstheme="minorHAnsi"/>
                <w:sz w:val="24"/>
                <w:szCs w:val="24"/>
              </w:rPr>
              <w:t>Λάρνακα</w:t>
            </w:r>
            <w:proofErr w:type="spellEnd"/>
          </w:p>
          <w:p w:rsidR="00E11504" w:rsidRPr="00E11504" w:rsidRDefault="00E11504" w:rsidP="00E11504">
            <w:pPr>
              <w:rPr>
                <w:rFonts w:asciiTheme="minorHAnsi" w:hAnsiTheme="minorHAnsi" w:cstheme="minorHAnsi"/>
                <w:sz w:val="24"/>
                <w:szCs w:val="24"/>
              </w:rPr>
            </w:pPr>
          </w:p>
        </w:tc>
        <w:tc>
          <w:tcPr>
            <w:cnfStyle w:val="000010000000"/>
            <w:tcW w:w="1699" w:type="dxa"/>
            <w:hideMark/>
          </w:tcPr>
          <w:p w:rsidR="00E11504" w:rsidRPr="00E11504" w:rsidRDefault="00054F44" w:rsidP="00E11504">
            <w:pPr>
              <w:jc w:val="right"/>
              <w:rPr>
                <w:rFonts w:asciiTheme="minorHAnsi" w:hAnsiTheme="minorHAnsi" w:cstheme="minorHAnsi"/>
                <w:sz w:val="24"/>
                <w:szCs w:val="24"/>
                <w:lang w:val="el-GR"/>
              </w:rPr>
            </w:pPr>
            <w:r>
              <w:rPr>
                <w:rFonts w:asciiTheme="minorHAnsi" w:hAnsiTheme="minorHAnsi" w:cstheme="minorHAnsi"/>
                <w:sz w:val="24"/>
                <w:szCs w:val="24"/>
                <w:lang w:val="el-GR"/>
              </w:rPr>
              <w:t>6</w:t>
            </w:r>
          </w:p>
        </w:tc>
        <w:tc>
          <w:tcPr>
            <w:tcW w:w="1701" w:type="dxa"/>
            <w:tcBorders>
              <w:left w:val="nil"/>
              <w:right w:val="nil"/>
            </w:tcBorders>
            <w:hideMark/>
          </w:tcPr>
          <w:p w:rsidR="00E11504" w:rsidRPr="00E11504" w:rsidRDefault="00054F44"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4</w:t>
            </w:r>
          </w:p>
        </w:tc>
        <w:tc>
          <w:tcPr>
            <w:cnfStyle w:val="000010000000"/>
            <w:tcW w:w="1554" w:type="dxa"/>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2</w:t>
            </w:r>
          </w:p>
        </w:tc>
        <w:tc>
          <w:tcPr>
            <w:cnfStyle w:val="000100000000"/>
            <w:tcW w:w="1888" w:type="dxa"/>
            <w:tcBorders>
              <w:left w:val="nil"/>
            </w:tcBorders>
            <w:hideMark/>
          </w:tcPr>
          <w:p w:rsidR="00E11504" w:rsidRPr="00054F44" w:rsidRDefault="00054F44" w:rsidP="00E11504">
            <w:pPr>
              <w:jc w:val="right"/>
              <w:rPr>
                <w:rFonts w:asciiTheme="minorHAnsi" w:hAnsiTheme="minorHAnsi" w:cstheme="minorHAnsi"/>
                <w:sz w:val="24"/>
                <w:szCs w:val="24"/>
                <w:lang w:val="el-GR"/>
              </w:rPr>
            </w:pPr>
            <w:r>
              <w:rPr>
                <w:rFonts w:asciiTheme="minorHAnsi" w:hAnsiTheme="minorHAnsi" w:cstheme="minorHAnsi"/>
                <w:sz w:val="24"/>
                <w:szCs w:val="24"/>
                <w:lang w:val="el-GR"/>
              </w:rPr>
              <w:t>2</w:t>
            </w:r>
          </w:p>
        </w:tc>
      </w:tr>
      <w:tr w:rsidR="00E11504" w:rsidRPr="00E11504" w:rsidTr="00E11504">
        <w:tc>
          <w:tcPr>
            <w:cnfStyle w:val="001000000000"/>
            <w:tcW w:w="1528" w:type="dxa"/>
            <w:tcBorders>
              <w:top w:val="nil"/>
              <w:left w:val="single" w:sz="8" w:space="0" w:color="4F81BD" w:themeColor="accent1"/>
              <w:bottom w:val="nil"/>
              <w:right w:val="nil"/>
            </w:tcBorders>
          </w:tcPr>
          <w:p w:rsidR="00E11504" w:rsidRPr="00E11504" w:rsidRDefault="00E11504" w:rsidP="00E11504">
            <w:pPr>
              <w:rPr>
                <w:rFonts w:asciiTheme="minorHAnsi" w:hAnsiTheme="minorHAnsi" w:cstheme="minorHAnsi"/>
                <w:sz w:val="24"/>
                <w:szCs w:val="24"/>
              </w:rPr>
            </w:pPr>
            <w:proofErr w:type="spellStart"/>
            <w:r w:rsidRPr="00E11504">
              <w:rPr>
                <w:rFonts w:asciiTheme="minorHAnsi" w:hAnsiTheme="minorHAnsi" w:cstheme="minorHAnsi"/>
                <w:sz w:val="24"/>
                <w:szCs w:val="24"/>
              </w:rPr>
              <w:t>Πάφος</w:t>
            </w:r>
            <w:proofErr w:type="spellEnd"/>
          </w:p>
          <w:p w:rsidR="00E11504" w:rsidRPr="00E11504" w:rsidRDefault="00E11504" w:rsidP="00E11504">
            <w:pPr>
              <w:rPr>
                <w:rFonts w:asciiTheme="minorHAnsi" w:hAnsiTheme="minorHAnsi" w:cstheme="minorHAnsi"/>
                <w:sz w:val="24"/>
                <w:szCs w:val="24"/>
              </w:rPr>
            </w:pPr>
          </w:p>
        </w:tc>
        <w:tc>
          <w:tcPr>
            <w:cnfStyle w:val="000010000000"/>
            <w:tcW w:w="1699" w:type="dxa"/>
            <w:tcBorders>
              <w:top w:val="nil"/>
              <w:bottom w:val="nil"/>
            </w:tcBorders>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5</w:t>
            </w:r>
          </w:p>
        </w:tc>
        <w:tc>
          <w:tcPr>
            <w:tcW w:w="1701" w:type="dxa"/>
            <w:tcBorders>
              <w:top w:val="nil"/>
              <w:left w:val="nil"/>
              <w:bottom w:val="nil"/>
              <w:right w:val="nil"/>
            </w:tcBorders>
            <w:hideMark/>
          </w:tcPr>
          <w:p w:rsidR="00E11504" w:rsidRPr="00E11504" w:rsidRDefault="00054F44" w:rsidP="00E11504">
            <w:pPr>
              <w:jc w:val="right"/>
              <w:cnfStyle w:val="000000000000"/>
              <w:rPr>
                <w:rFonts w:asciiTheme="minorHAnsi" w:hAnsiTheme="minorHAnsi" w:cstheme="minorHAnsi"/>
                <w:sz w:val="24"/>
                <w:szCs w:val="24"/>
                <w:lang w:val="el-GR"/>
              </w:rPr>
            </w:pPr>
            <w:r>
              <w:rPr>
                <w:rFonts w:asciiTheme="minorHAnsi" w:hAnsiTheme="minorHAnsi" w:cstheme="minorHAnsi"/>
                <w:sz w:val="24"/>
                <w:szCs w:val="24"/>
                <w:lang w:val="el-GR"/>
              </w:rPr>
              <w:t>4</w:t>
            </w:r>
          </w:p>
        </w:tc>
        <w:tc>
          <w:tcPr>
            <w:cnfStyle w:val="000010000000"/>
            <w:tcW w:w="1554" w:type="dxa"/>
            <w:tcBorders>
              <w:top w:val="nil"/>
              <w:bottom w:val="nil"/>
            </w:tcBorders>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2</w:t>
            </w:r>
          </w:p>
        </w:tc>
        <w:tc>
          <w:tcPr>
            <w:cnfStyle w:val="000100000000"/>
            <w:tcW w:w="1888" w:type="dxa"/>
            <w:tcBorders>
              <w:top w:val="nil"/>
              <w:left w:val="nil"/>
              <w:bottom w:val="nil"/>
              <w:right w:val="single" w:sz="8" w:space="0" w:color="4F81BD" w:themeColor="accent1"/>
            </w:tcBorders>
            <w:hideMark/>
          </w:tcPr>
          <w:p w:rsidR="00E11504" w:rsidRPr="00E11504" w:rsidRDefault="00E11504" w:rsidP="00E11504">
            <w:pPr>
              <w:jc w:val="right"/>
              <w:rPr>
                <w:rFonts w:asciiTheme="minorHAnsi" w:hAnsiTheme="minorHAnsi" w:cstheme="minorHAnsi"/>
                <w:sz w:val="24"/>
                <w:szCs w:val="24"/>
              </w:rPr>
            </w:pPr>
            <w:r w:rsidRPr="00E11504">
              <w:rPr>
                <w:rFonts w:asciiTheme="minorHAnsi" w:hAnsiTheme="minorHAnsi" w:cstheme="minorHAnsi"/>
                <w:sz w:val="24"/>
                <w:szCs w:val="24"/>
              </w:rPr>
              <w:t>1</w:t>
            </w:r>
          </w:p>
        </w:tc>
      </w:tr>
      <w:tr w:rsidR="00E11504" w:rsidRPr="00E11504" w:rsidTr="00E11504">
        <w:trPr>
          <w:cnfStyle w:val="000000100000"/>
        </w:trPr>
        <w:tc>
          <w:tcPr>
            <w:cnfStyle w:val="001000000000"/>
            <w:tcW w:w="1528" w:type="dxa"/>
            <w:tcBorders>
              <w:right w:val="nil"/>
            </w:tcBorders>
          </w:tcPr>
          <w:p w:rsidR="00E11504" w:rsidRPr="00E11504" w:rsidRDefault="00E11504" w:rsidP="00E11504">
            <w:pPr>
              <w:rPr>
                <w:rFonts w:asciiTheme="minorHAnsi" w:hAnsiTheme="minorHAnsi" w:cstheme="minorHAnsi"/>
                <w:sz w:val="24"/>
                <w:szCs w:val="24"/>
              </w:rPr>
            </w:pPr>
            <w:proofErr w:type="spellStart"/>
            <w:r w:rsidRPr="00E11504">
              <w:rPr>
                <w:rFonts w:asciiTheme="minorHAnsi" w:hAnsiTheme="minorHAnsi" w:cstheme="minorHAnsi"/>
                <w:sz w:val="24"/>
                <w:szCs w:val="24"/>
              </w:rPr>
              <w:t>Αμμόχωστος</w:t>
            </w:r>
            <w:proofErr w:type="spellEnd"/>
          </w:p>
          <w:p w:rsidR="00E11504" w:rsidRPr="00E11504" w:rsidRDefault="00E11504" w:rsidP="00E11504">
            <w:pPr>
              <w:rPr>
                <w:rFonts w:asciiTheme="minorHAnsi" w:hAnsiTheme="minorHAnsi" w:cstheme="minorHAnsi"/>
                <w:sz w:val="24"/>
                <w:szCs w:val="24"/>
              </w:rPr>
            </w:pPr>
          </w:p>
        </w:tc>
        <w:tc>
          <w:tcPr>
            <w:cnfStyle w:val="000010000000"/>
            <w:tcW w:w="1699" w:type="dxa"/>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1</w:t>
            </w:r>
          </w:p>
        </w:tc>
        <w:tc>
          <w:tcPr>
            <w:tcW w:w="1701" w:type="dxa"/>
            <w:tcBorders>
              <w:left w:val="nil"/>
              <w:right w:val="nil"/>
            </w:tcBorders>
            <w:hideMark/>
          </w:tcPr>
          <w:p w:rsidR="00E11504" w:rsidRPr="00E11504" w:rsidRDefault="00054F44"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1</w:t>
            </w:r>
          </w:p>
        </w:tc>
        <w:tc>
          <w:tcPr>
            <w:cnfStyle w:val="000010000000"/>
            <w:tcW w:w="1554" w:type="dxa"/>
          </w:tcPr>
          <w:p w:rsidR="00E11504" w:rsidRPr="00E11504" w:rsidRDefault="00E11504" w:rsidP="00E11504">
            <w:pPr>
              <w:jc w:val="right"/>
              <w:rPr>
                <w:rFonts w:asciiTheme="minorHAnsi" w:hAnsiTheme="minorHAnsi" w:cstheme="minorHAnsi"/>
                <w:sz w:val="24"/>
                <w:szCs w:val="24"/>
              </w:rPr>
            </w:pPr>
          </w:p>
        </w:tc>
        <w:tc>
          <w:tcPr>
            <w:cnfStyle w:val="000100000000"/>
            <w:tcW w:w="1888" w:type="dxa"/>
            <w:tcBorders>
              <w:left w:val="nil"/>
            </w:tcBorders>
            <w:hideMark/>
          </w:tcPr>
          <w:p w:rsidR="00E11504" w:rsidRPr="00E11504" w:rsidRDefault="00E11504" w:rsidP="00E11504">
            <w:pPr>
              <w:jc w:val="right"/>
              <w:rPr>
                <w:rFonts w:asciiTheme="minorHAnsi" w:hAnsiTheme="minorHAnsi" w:cstheme="minorHAnsi"/>
                <w:sz w:val="24"/>
                <w:szCs w:val="24"/>
              </w:rPr>
            </w:pPr>
          </w:p>
        </w:tc>
      </w:tr>
      <w:tr w:rsidR="00E11504" w:rsidRPr="00E11504" w:rsidTr="00E11504">
        <w:trPr>
          <w:cnfStyle w:val="010000000000"/>
        </w:trPr>
        <w:tc>
          <w:tcPr>
            <w:cnfStyle w:val="001000000000"/>
            <w:tcW w:w="1528" w:type="dxa"/>
            <w:tcBorders>
              <w:right w:val="nil"/>
            </w:tcBorders>
            <w:hideMark/>
          </w:tcPr>
          <w:p w:rsidR="00E11504" w:rsidRPr="00E11504" w:rsidRDefault="00E11504" w:rsidP="00E11504">
            <w:pPr>
              <w:rPr>
                <w:rFonts w:asciiTheme="minorHAnsi" w:hAnsiTheme="minorHAnsi" w:cstheme="minorHAnsi"/>
                <w:sz w:val="24"/>
                <w:szCs w:val="24"/>
                <w:lang w:val="el-GR"/>
              </w:rPr>
            </w:pPr>
            <w:r w:rsidRPr="00E11504">
              <w:rPr>
                <w:rFonts w:asciiTheme="minorHAnsi" w:hAnsiTheme="minorHAnsi" w:cstheme="minorHAnsi"/>
                <w:sz w:val="24"/>
                <w:szCs w:val="24"/>
                <w:lang w:val="el-GR"/>
              </w:rPr>
              <w:t>ΣΥΝΟΛΟ</w:t>
            </w:r>
          </w:p>
        </w:tc>
        <w:tc>
          <w:tcPr>
            <w:cnfStyle w:val="000010000000"/>
            <w:tcW w:w="1699" w:type="dxa"/>
            <w:hideMark/>
          </w:tcPr>
          <w:p w:rsidR="00E11504" w:rsidRPr="00E11504" w:rsidRDefault="00054F44" w:rsidP="00E11504">
            <w:pPr>
              <w:jc w:val="right"/>
              <w:rPr>
                <w:rFonts w:asciiTheme="minorHAnsi" w:hAnsiTheme="minorHAnsi" w:cstheme="minorHAnsi"/>
                <w:sz w:val="24"/>
                <w:szCs w:val="24"/>
                <w:lang w:val="el-GR"/>
              </w:rPr>
            </w:pPr>
            <w:r>
              <w:rPr>
                <w:rFonts w:asciiTheme="minorHAnsi" w:hAnsiTheme="minorHAnsi" w:cstheme="minorHAnsi"/>
                <w:sz w:val="24"/>
                <w:szCs w:val="24"/>
                <w:lang w:val="el-GR"/>
              </w:rPr>
              <w:t>41</w:t>
            </w:r>
            <w:r w:rsidR="00E11504" w:rsidRPr="00E11504">
              <w:rPr>
                <w:rFonts w:asciiTheme="minorHAnsi" w:hAnsiTheme="minorHAnsi" w:cstheme="minorHAnsi"/>
                <w:sz w:val="24"/>
                <w:szCs w:val="24"/>
                <w:lang w:val="el-GR"/>
              </w:rPr>
              <w:t>½</w:t>
            </w:r>
          </w:p>
        </w:tc>
        <w:tc>
          <w:tcPr>
            <w:tcW w:w="1701" w:type="dxa"/>
            <w:tcBorders>
              <w:left w:val="nil"/>
              <w:right w:val="nil"/>
            </w:tcBorders>
            <w:hideMark/>
          </w:tcPr>
          <w:p w:rsidR="00E11504" w:rsidRPr="00E11504" w:rsidRDefault="00E11504" w:rsidP="00054F44">
            <w:pPr>
              <w:jc w:val="right"/>
              <w:cnfStyle w:val="010000000000"/>
              <w:rPr>
                <w:rFonts w:asciiTheme="minorHAnsi" w:hAnsiTheme="minorHAnsi" w:cstheme="minorHAnsi"/>
                <w:sz w:val="24"/>
                <w:szCs w:val="24"/>
                <w:lang w:val="el-GR"/>
              </w:rPr>
            </w:pPr>
            <w:r w:rsidRPr="00E11504">
              <w:rPr>
                <w:rFonts w:asciiTheme="minorHAnsi" w:hAnsiTheme="minorHAnsi" w:cstheme="minorHAnsi"/>
                <w:sz w:val="24"/>
                <w:szCs w:val="24"/>
                <w:lang w:val="el-GR"/>
              </w:rPr>
              <w:t>3</w:t>
            </w:r>
            <w:r w:rsidR="00054F44">
              <w:rPr>
                <w:rFonts w:asciiTheme="minorHAnsi" w:hAnsiTheme="minorHAnsi" w:cstheme="minorHAnsi"/>
                <w:sz w:val="24"/>
                <w:szCs w:val="24"/>
                <w:lang w:val="el-GR"/>
              </w:rPr>
              <w:t>7</w:t>
            </w:r>
          </w:p>
        </w:tc>
        <w:tc>
          <w:tcPr>
            <w:cnfStyle w:val="000010000000"/>
            <w:tcW w:w="1554" w:type="dxa"/>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9</w:t>
            </w:r>
          </w:p>
        </w:tc>
        <w:tc>
          <w:tcPr>
            <w:cnfStyle w:val="000100000000"/>
            <w:tcW w:w="1888" w:type="dxa"/>
            <w:tcBorders>
              <w:left w:val="nil"/>
            </w:tcBorders>
            <w:hideMark/>
          </w:tcPr>
          <w:p w:rsidR="00E11504" w:rsidRPr="00E11504" w:rsidRDefault="00E11504" w:rsidP="00E11504">
            <w:pPr>
              <w:jc w:val="right"/>
              <w:rPr>
                <w:rFonts w:asciiTheme="minorHAnsi" w:hAnsiTheme="minorHAnsi" w:cstheme="minorHAnsi"/>
                <w:sz w:val="24"/>
                <w:szCs w:val="24"/>
                <w:lang w:val="el-GR"/>
              </w:rPr>
            </w:pPr>
            <w:r w:rsidRPr="00E11504">
              <w:rPr>
                <w:rFonts w:asciiTheme="minorHAnsi" w:hAnsiTheme="minorHAnsi" w:cstheme="minorHAnsi"/>
                <w:sz w:val="24"/>
                <w:szCs w:val="24"/>
                <w:lang w:val="el-GR"/>
              </w:rPr>
              <w:t>5</w:t>
            </w:r>
          </w:p>
        </w:tc>
      </w:tr>
    </w:tbl>
    <w:p w:rsidR="00E11504" w:rsidRPr="00E11504" w:rsidRDefault="00E11504" w:rsidP="00E11504">
      <w:pPr>
        <w:jc w:val="both"/>
        <w:rPr>
          <w:rFonts w:asciiTheme="minorHAnsi" w:hAnsiTheme="minorHAnsi" w:cstheme="minorHAnsi"/>
          <w:b/>
          <w:lang w:val="el-GR"/>
        </w:rPr>
      </w:pPr>
    </w:p>
    <w:p w:rsidR="00E11504" w:rsidRPr="00E11504" w:rsidRDefault="00E11504" w:rsidP="00E11504">
      <w:pPr>
        <w:jc w:val="both"/>
        <w:rPr>
          <w:rFonts w:asciiTheme="minorHAnsi" w:hAnsiTheme="minorHAnsi" w:cstheme="minorHAnsi"/>
          <w:i/>
          <w:lang w:val="el-GR"/>
        </w:rPr>
      </w:pPr>
      <w:r w:rsidRPr="00E11504">
        <w:rPr>
          <w:rFonts w:asciiTheme="minorHAnsi" w:hAnsiTheme="minorHAnsi" w:cstheme="minorHAnsi"/>
          <w:i/>
          <w:lang w:val="el-GR"/>
        </w:rPr>
        <w:t xml:space="preserve">(*)  Από το 2013 ειδικός ορθοδοντικός εργάζεται 3 φορές τη βδομάδα στις Οδοντιατρικές Υπηρεσίες, ενώ ένας Ανώτερος </w:t>
      </w:r>
      <w:r w:rsidRPr="00E11504">
        <w:rPr>
          <w:rFonts w:asciiTheme="minorHAnsi" w:hAnsiTheme="minorHAnsi" w:cstheme="minorHAnsi"/>
          <w:i/>
          <w:lang w:val="el-GR"/>
        </w:rPr>
        <w:tab/>
        <w:t>Οδοντιατρικός Λειτουργός είναι πλήρως αποσπασμένος στο Υπουργείο Υγείας</w:t>
      </w:r>
    </w:p>
    <w:p w:rsidR="00E11504" w:rsidRPr="00E11504" w:rsidRDefault="00E11504" w:rsidP="00E11504">
      <w:pPr>
        <w:jc w:val="both"/>
        <w:rPr>
          <w:rFonts w:asciiTheme="minorHAnsi" w:hAnsiTheme="minorHAnsi" w:cstheme="minorHAnsi"/>
          <w:i/>
          <w:lang w:val="el-GR"/>
        </w:rPr>
      </w:pPr>
    </w:p>
    <w:p w:rsidR="00E11504" w:rsidRPr="00E11504" w:rsidRDefault="00E11504" w:rsidP="00E11504">
      <w:pPr>
        <w:jc w:val="both"/>
        <w:rPr>
          <w:rFonts w:asciiTheme="minorHAnsi" w:hAnsiTheme="minorHAnsi" w:cstheme="minorHAnsi"/>
          <w:i/>
          <w:lang w:val="el-GR"/>
        </w:rPr>
      </w:pPr>
    </w:p>
    <w:p w:rsidR="00E11504" w:rsidRPr="00E11504" w:rsidRDefault="00E11504" w:rsidP="00E11504">
      <w:pPr>
        <w:jc w:val="both"/>
        <w:rPr>
          <w:rFonts w:asciiTheme="minorHAnsi" w:hAnsiTheme="minorHAnsi" w:cstheme="minorHAnsi"/>
          <w:i/>
          <w:lang w:val="el-GR"/>
        </w:rPr>
      </w:pPr>
      <w:r w:rsidRPr="00E11504">
        <w:rPr>
          <w:rFonts w:asciiTheme="minorHAnsi" w:hAnsiTheme="minorHAnsi" w:cstheme="minorHAnsi"/>
          <w:i/>
          <w:lang w:val="el-GR"/>
        </w:rPr>
        <w:t>(**) Μία βοηθός οδοντιατρείου ήταν αποσπασμένη στο Νοσοκομείο Λευκωσίας</w:t>
      </w: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spacing w:after="200" w:line="276" w:lineRule="auto"/>
        <w:rPr>
          <w:rFonts w:asciiTheme="minorHAnsi" w:hAnsiTheme="minorHAnsi" w:cstheme="minorHAnsi"/>
          <w:b/>
          <w:lang w:val="el-GR"/>
        </w:rPr>
      </w:pPr>
      <w:r w:rsidRPr="00E11504">
        <w:rPr>
          <w:rFonts w:asciiTheme="minorHAnsi" w:hAnsiTheme="minorHAnsi" w:cstheme="minorHAnsi"/>
          <w:b/>
          <w:lang w:val="el-GR"/>
        </w:rPr>
        <w:br w:type="page"/>
      </w:r>
    </w:p>
    <w:p w:rsidR="00E11504" w:rsidRPr="00E11504" w:rsidRDefault="00E11504" w:rsidP="00E11504">
      <w:pPr>
        <w:pStyle w:val="BodyText"/>
        <w:jc w:val="left"/>
        <w:rPr>
          <w:rFonts w:asciiTheme="minorHAnsi" w:hAnsiTheme="minorHAnsi" w:cstheme="minorHAnsi"/>
          <w:b/>
          <w:u w:val="none"/>
        </w:rPr>
      </w:pPr>
      <w:r w:rsidRPr="00E11504">
        <w:rPr>
          <w:rFonts w:asciiTheme="minorHAnsi" w:hAnsiTheme="minorHAnsi" w:cstheme="minorHAnsi"/>
          <w:b/>
          <w:u w:val="none"/>
        </w:rPr>
        <w:lastRenderedPageBreak/>
        <w:t>Διάγραμμα</w:t>
      </w:r>
      <w:r w:rsidR="00054F44">
        <w:rPr>
          <w:rFonts w:asciiTheme="minorHAnsi" w:hAnsiTheme="minorHAnsi" w:cstheme="minorHAnsi"/>
          <w:b/>
          <w:u w:val="none"/>
        </w:rPr>
        <w:t xml:space="preserve"> </w:t>
      </w:r>
      <w:r w:rsidRPr="00E11504">
        <w:rPr>
          <w:rFonts w:asciiTheme="minorHAnsi" w:hAnsiTheme="minorHAnsi" w:cstheme="minorHAnsi"/>
          <w:b/>
          <w:u w:val="none"/>
        </w:rPr>
        <w:t xml:space="preserve">3.1.1. Οργανόγραμμα Οδοντιατρικών Υπηρεσιών </w:t>
      </w:r>
    </w:p>
    <w:p w:rsidR="00E11504" w:rsidRPr="00E11504" w:rsidRDefault="00E11504" w:rsidP="00E11504">
      <w:pPr>
        <w:pStyle w:val="BodyText"/>
        <w:jc w:val="center"/>
        <w:rPr>
          <w:rFonts w:asciiTheme="minorHAnsi" w:hAnsiTheme="minorHAnsi" w:cstheme="minorHAnsi"/>
          <w:b/>
          <w:u w:val="none"/>
        </w:rPr>
      </w:pPr>
    </w:p>
    <w:p w:rsidR="00E11504" w:rsidRPr="00E11504" w:rsidRDefault="00BD1839" w:rsidP="00E11504">
      <w:pPr>
        <w:pStyle w:val="BodyText"/>
        <w:rPr>
          <w:rFonts w:asciiTheme="minorHAnsi" w:hAnsiTheme="minorHAnsi" w:cstheme="minorHAnsi"/>
          <w:b/>
        </w:rPr>
      </w:pPr>
      <w:r w:rsidRPr="00BD1839">
        <w:rPr>
          <w:rFonts w:asciiTheme="minorHAnsi" w:hAnsiTheme="minorHAnsi" w:cstheme="minorHAnsi"/>
          <w:u w:val="none"/>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51.75pt;margin-top:59.85pt;width:2in;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"/>
        </w:pict>
      </w:r>
      <w:r w:rsidRPr="00BD1839">
        <w:rPr>
          <w:rFonts w:asciiTheme="minorHAnsi" w:hAnsiTheme="minorHAnsi" w:cstheme="minorHAnsi"/>
          <w:u w:val="none"/>
        </w:rPr>
        <w:pict>
          <v:shapetype id="_x0000_t202" coordsize="21600,21600" o:spt="202" path="m,l,21600r21600,l21600,xe">
            <v:stroke joinstyle="miter"/>
            <v:path gradientshapeok="t" o:connecttype="rect"/>
          </v:shapetype>
          <v:shape id="Text Box 9" o:spid="_x0000_s1027" type="#_x0000_t202" style="position:absolute;left:0;text-align:left;margin-left:-51pt;margin-top:32.85pt;width:102.75pt;height:66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" fillcolor="white [3212]" strokecolor="#0070c0" strokeweight="2.25pt">
            <v:shadow on="t" type="perspective" color="yellow" opacity=".5" origin="-.5,-.5" offset="-6pt,-6pt" matrix=".75,,,.75"/>
            <v:textbox>
              <w:txbxContent>
                <w:p w:rsidR="007E576F" w:rsidRDefault="007E576F" w:rsidP="00E11504">
                  <w:pPr>
                    <w:jc w:val="center"/>
                    <w:rPr>
                      <w:sz w:val="20"/>
                      <w:szCs w:val="20"/>
                      <w:lang w:val="el-GR"/>
                    </w:rPr>
                  </w:pPr>
                  <w:r>
                    <w:rPr>
                      <w:sz w:val="20"/>
                      <w:szCs w:val="20"/>
                      <w:lang w:val="el-GR"/>
                    </w:rPr>
                    <w:t>Υποστηρικτικό προσωπικό (Βοηθός γραμματειακός λειτουργός, γραφέας, κλητήρας)</w:t>
                  </w:r>
                </w:p>
              </w:txbxContent>
            </v:textbox>
          </v:shape>
        </w:pict>
      </w:r>
      <w:r w:rsidR="00E11504" w:rsidRPr="00E11504">
        <w:rPr>
          <w:rFonts w:asciiTheme="minorHAnsi" w:hAnsiTheme="minorHAnsi" w:cstheme="minorHAnsi"/>
          <w:b/>
          <w:noProof/>
          <w:u w:val="none"/>
          <w:lang w:eastAsia="el-GR"/>
        </w:rPr>
        <w:drawing>
          <wp:inline distT="0" distB="0" distL="0" distR="0">
            <wp:extent cx="5276850" cy="63531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11504" w:rsidRPr="00E11504" w:rsidRDefault="00E11504" w:rsidP="00E11504">
      <w:pPr>
        <w:pStyle w:val="BodyText"/>
        <w:rPr>
          <w:rFonts w:asciiTheme="minorHAnsi" w:hAnsiTheme="minorHAnsi" w:cstheme="minorHAnsi"/>
          <w:b/>
        </w:rPr>
      </w:pPr>
    </w:p>
    <w:p w:rsidR="00E11504" w:rsidRPr="00E11504" w:rsidRDefault="00E11504" w:rsidP="00E11504">
      <w:pPr>
        <w:pStyle w:val="BodyText"/>
        <w:rPr>
          <w:rFonts w:asciiTheme="minorHAnsi" w:hAnsiTheme="minorHAnsi" w:cstheme="minorHAnsi"/>
          <w:b/>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center"/>
        <w:rPr>
          <w:rFonts w:asciiTheme="minorHAnsi" w:hAnsiTheme="minorHAnsi" w:cstheme="minorHAnsi"/>
          <w:b/>
          <w:lang w:val="el-GR"/>
        </w:rPr>
      </w:pPr>
    </w:p>
    <w:p w:rsidR="00E11504" w:rsidRPr="00E11504" w:rsidRDefault="00E11504" w:rsidP="00E11504">
      <w:pPr>
        <w:jc w:val="both"/>
        <w:rPr>
          <w:rFonts w:asciiTheme="minorHAnsi" w:hAnsiTheme="minorHAnsi" w:cstheme="minorHAnsi"/>
          <w:b/>
          <w:lang w:val="el-GR"/>
        </w:rPr>
      </w:pPr>
    </w:p>
    <w:p w:rsidR="00E11504" w:rsidRPr="00E11504" w:rsidRDefault="00E11504" w:rsidP="00E11504">
      <w:pPr>
        <w:jc w:val="both"/>
        <w:rPr>
          <w:rFonts w:asciiTheme="minorHAnsi" w:hAnsiTheme="minorHAnsi" w:cstheme="minorHAnsi"/>
          <w:b/>
          <w:lang w:val="el-GR"/>
        </w:rPr>
      </w:pPr>
      <w:r w:rsidRPr="00E11504">
        <w:rPr>
          <w:rFonts w:asciiTheme="minorHAnsi" w:hAnsiTheme="minorHAnsi" w:cstheme="minorHAnsi"/>
          <w:b/>
          <w:lang w:val="el-GR"/>
        </w:rPr>
        <w:lastRenderedPageBreak/>
        <w:t>Δημόσιες Οδοντιατρικές Κλινικές</w:t>
      </w:r>
    </w:p>
    <w:p w:rsidR="00E11504" w:rsidRPr="00E11504" w:rsidRDefault="00E11504" w:rsidP="00E11504">
      <w:pPr>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Οι Δημόσιες Οδοντιατρικές Υπηρεσίες περιλαμβάνουν 56 οδοντιατρικές κλινικές και τέσσερις κινητές οδοντιατρικές μονάδες. </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Συγκεκριμένα κατά το 201</w:t>
      </w:r>
      <w:r w:rsidR="0067317E">
        <w:rPr>
          <w:rFonts w:asciiTheme="minorHAnsi" w:hAnsiTheme="minorHAnsi" w:cstheme="minorHAnsi"/>
          <w:lang w:val="el-GR"/>
        </w:rPr>
        <w:t>5</w:t>
      </w:r>
      <w:r w:rsidRPr="00E11504">
        <w:rPr>
          <w:rFonts w:asciiTheme="minorHAnsi" w:hAnsiTheme="minorHAnsi" w:cstheme="minorHAnsi"/>
          <w:lang w:val="el-GR"/>
        </w:rPr>
        <w:t xml:space="preserve"> οδοντιατρική περίθαλψη προσφέρθηκε από τα Γενικά Νοσοκομεία Λευκωσίας, Λεμεσού, Λάρνακας και Πάφου, στα Νοσοκομεία Παραλιμνίου, </w:t>
      </w:r>
      <w:proofErr w:type="spellStart"/>
      <w:r w:rsidRPr="00E11504">
        <w:rPr>
          <w:rFonts w:asciiTheme="minorHAnsi" w:hAnsiTheme="minorHAnsi" w:cstheme="minorHAnsi"/>
          <w:lang w:val="el-GR"/>
        </w:rPr>
        <w:t>Κυπερούντας</w:t>
      </w:r>
      <w:proofErr w:type="spellEnd"/>
      <w:r w:rsidRPr="00E11504">
        <w:rPr>
          <w:rFonts w:asciiTheme="minorHAnsi" w:hAnsiTheme="minorHAnsi" w:cstheme="minorHAnsi"/>
          <w:lang w:val="el-GR"/>
        </w:rPr>
        <w:t xml:space="preserve"> και Πόλης </w:t>
      </w:r>
      <w:proofErr w:type="spellStart"/>
      <w:r w:rsidRPr="00E11504">
        <w:rPr>
          <w:rFonts w:asciiTheme="minorHAnsi" w:hAnsiTheme="minorHAnsi" w:cstheme="minorHAnsi"/>
          <w:lang w:val="el-GR"/>
        </w:rPr>
        <w:t>Χρυσοχού</w:t>
      </w:r>
      <w:proofErr w:type="spellEnd"/>
      <w:r w:rsidRPr="00E11504">
        <w:rPr>
          <w:rFonts w:asciiTheme="minorHAnsi" w:hAnsiTheme="minorHAnsi" w:cstheme="minorHAnsi"/>
          <w:lang w:val="el-GR"/>
        </w:rPr>
        <w:t xml:space="preserve"> καθώς επίσης και σε 8 Αστικά κέντρα, 2 ιδρύματα και 24 Αγροτικά Υγειονομικά Κέντρα  (Πίνακας 3.1.2.) </w:t>
      </w:r>
    </w:p>
    <w:p w:rsidR="00054F44" w:rsidRDefault="00054F44" w:rsidP="00E11504">
      <w:pPr>
        <w:jc w:val="both"/>
        <w:rPr>
          <w:rFonts w:asciiTheme="minorHAnsi" w:hAnsiTheme="minorHAnsi" w:cstheme="minorHAnsi"/>
          <w:b/>
          <w:lang w:val="el-GR"/>
        </w:rPr>
      </w:pPr>
    </w:p>
    <w:p w:rsidR="00E11504" w:rsidRPr="00054F44" w:rsidRDefault="00E11504" w:rsidP="00054F44">
      <w:pPr>
        <w:jc w:val="center"/>
        <w:rPr>
          <w:rFonts w:asciiTheme="minorHAnsi" w:hAnsiTheme="minorHAnsi" w:cstheme="minorHAnsi"/>
          <w:b/>
          <w:sz w:val="22"/>
          <w:lang w:val="el-GR"/>
        </w:rPr>
      </w:pPr>
      <w:r w:rsidRPr="00E11504">
        <w:rPr>
          <w:rFonts w:asciiTheme="minorHAnsi" w:hAnsiTheme="minorHAnsi" w:cstheme="minorHAnsi"/>
          <w:b/>
          <w:lang w:val="el-GR"/>
        </w:rPr>
        <w:t xml:space="preserve">Πίνακας  3.1.2  </w:t>
      </w:r>
      <w:r w:rsidR="00054F44">
        <w:rPr>
          <w:rFonts w:asciiTheme="minorHAnsi" w:hAnsiTheme="minorHAnsi" w:cstheme="minorHAnsi"/>
          <w:b/>
          <w:sz w:val="22"/>
          <w:lang w:val="el-GR"/>
        </w:rPr>
        <w:t>Κέντρα παροχής οδοντιατρικής φροντίδας ανά επαρχία</w:t>
      </w:r>
    </w:p>
    <w:p w:rsidR="00E11504" w:rsidRPr="00E11504" w:rsidRDefault="00E11504" w:rsidP="00E11504">
      <w:pPr>
        <w:jc w:val="both"/>
        <w:rPr>
          <w:rFonts w:asciiTheme="minorHAnsi" w:hAnsiTheme="minorHAnsi" w:cstheme="minorHAnsi"/>
          <w:b/>
          <w:lang w:val="el-GR"/>
        </w:rPr>
      </w:pPr>
    </w:p>
    <w:tbl>
      <w:tblPr>
        <w:tblStyle w:val="MediumShading2-Accent11"/>
        <w:tblW w:w="0" w:type="auto"/>
        <w:tblLook w:val="04A0"/>
      </w:tblPr>
      <w:tblGrid>
        <w:gridCol w:w="1463"/>
        <w:gridCol w:w="1603"/>
        <w:gridCol w:w="1527"/>
        <w:gridCol w:w="1272"/>
        <w:gridCol w:w="1164"/>
        <w:gridCol w:w="1493"/>
      </w:tblGrid>
      <w:tr w:rsidR="00E11504" w:rsidRPr="007E576F" w:rsidTr="00E11504">
        <w:trPr>
          <w:cnfStyle w:val="100000000000"/>
        </w:trPr>
        <w:tc>
          <w:tcPr>
            <w:cnfStyle w:val="001000000100"/>
            <w:tcW w:w="1372" w:type="dxa"/>
            <w:vMerge w:val="restart"/>
            <w:tcBorders>
              <w:bottom w:val="nil"/>
            </w:tcBorders>
          </w:tcPr>
          <w:p w:rsidR="00E11504" w:rsidRPr="00E11504" w:rsidRDefault="00E11504" w:rsidP="00E11504">
            <w:pPr>
              <w:spacing w:after="200" w:line="276" w:lineRule="auto"/>
              <w:rPr>
                <w:rFonts w:asciiTheme="minorHAnsi" w:hAnsiTheme="minorHAnsi" w:cstheme="minorHAnsi"/>
                <w:b w:val="0"/>
                <w:sz w:val="24"/>
                <w:szCs w:val="24"/>
                <w:lang w:val="el-GR"/>
              </w:rPr>
            </w:pPr>
            <w:bookmarkStart w:id="4" w:name="_Toc71431068"/>
            <w:bookmarkStart w:id="5" w:name="_Toc71423611"/>
          </w:p>
        </w:tc>
        <w:tc>
          <w:tcPr>
            <w:tcW w:w="7094" w:type="dxa"/>
            <w:gridSpan w:val="5"/>
          </w:tcPr>
          <w:p w:rsidR="00E11504" w:rsidRPr="00E11504" w:rsidRDefault="00E11504" w:rsidP="00E11504">
            <w:pPr>
              <w:spacing w:after="200" w:line="276" w:lineRule="auto"/>
              <w:cnfStyle w:val="100000000000"/>
              <w:rPr>
                <w:rFonts w:asciiTheme="minorHAnsi" w:hAnsiTheme="minorHAnsi" w:cstheme="minorHAnsi"/>
                <w:b w:val="0"/>
                <w:sz w:val="24"/>
                <w:szCs w:val="24"/>
                <w:lang w:val="el-GR"/>
              </w:rPr>
            </w:pPr>
          </w:p>
        </w:tc>
      </w:tr>
      <w:tr w:rsidR="00E11504" w:rsidRPr="00E11504" w:rsidTr="00E11504">
        <w:trPr>
          <w:cnfStyle w:val="000000100000"/>
        </w:trPr>
        <w:tc>
          <w:tcPr>
            <w:cnfStyle w:val="001000000000"/>
            <w:tcW w:w="0" w:type="auto"/>
            <w:vMerge/>
            <w:tcBorders>
              <w:top w:val="single" w:sz="18" w:space="0" w:color="auto"/>
            </w:tcBorders>
            <w:vAlign w:val="center"/>
            <w:hideMark/>
          </w:tcPr>
          <w:p w:rsidR="00E11504" w:rsidRPr="00E11504" w:rsidRDefault="00E11504" w:rsidP="00E11504">
            <w:pPr>
              <w:rPr>
                <w:rFonts w:asciiTheme="minorHAnsi" w:hAnsiTheme="minorHAnsi" w:cstheme="minorHAnsi"/>
                <w:sz w:val="24"/>
                <w:szCs w:val="24"/>
                <w:lang w:val="el-GR"/>
              </w:rPr>
            </w:pPr>
          </w:p>
        </w:tc>
        <w:tc>
          <w:tcPr>
            <w:tcW w:w="1713" w:type="dxa"/>
            <w:tcBorders>
              <w:top w:val="nil"/>
              <w:left w:val="nil"/>
              <w:bottom w:val="nil"/>
              <w:right w:val="nil"/>
            </w:tcBorders>
            <w:hideMark/>
          </w:tcPr>
          <w:p w:rsidR="00E11504" w:rsidRPr="00E11504" w:rsidRDefault="00E11504" w:rsidP="00E11504">
            <w:pPr>
              <w:spacing w:after="200" w:line="276" w:lineRule="auto"/>
              <w:cnfStyle w:val="000000100000"/>
              <w:rPr>
                <w:rFonts w:asciiTheme="minorHAnsi" w:hAnsiTheme="minorHAnsi" w:cstheme="minorHAnsi"/>
                <w:b/>
                <w:sz w:val="24"/>
                <w:szCs w:val="24"/>
                <w:lang w:val="el-GR"/>
              </w:rPr>
            </w:pPr>
            <w:r w:rsidRPr="00E11504">
              <w:rPr>
                <w:rFonts w:asciiTheme="minorHAnsi" w:hAnsiTheme="minorHAnsi" w:cstheme="minorHAnsi"/>
                <w:b/>
                <w:sz w:val="24"/>
                <w:szCs w:val="24"/>
                <w:lang w:val="el-GR"/>
              </w:rPr>
              <w:t>Λευκωσία</w:t>
            </w:r>
          </w:p>
        </w:tc>
        <w:tc>
          <w:tcPr>
            <w:tcW w:w="1412" w:type="dxa"/>
            <w:tcBorders>
              <w:top w:val="nil"/>
              <w:left w:val="nil"/>
              <w:bottom w:val="nil"/>
              <w:right w:val="nil"/>
            </w:tcBorders>
            <w:hideMark/>
          </w:tcPr>
          <w:p w:rsidR="00E11504" w:rsidRPr="00E11504" w:rsidRDefault="00E11504" w:rsidP="00E11504">
            <w:pPr>
              <w:spacing w:after="200" w:line="276" w:lineRule="auto"/>
              <w:cnfStyle w:val="000000100000"/>
              <w:rPr>
                <w:rFonts w:asciiTheme="minorHAnsi" w:hAnsiTheme="minorHAnsi" w:cstheme="minorHAnsi"/>
                <w:b/>
                <w:sz w:val="24"/>
                <w:szCs w:val="24"/>
                <w:lang w:val="el-GR"/>
              </w:rPr>
            </w:pPr>
            <w:r w:rsidRPr="00E11504">
              <w:rPr>
                <w:rFonts w:asciiTheme="minorHAnsi" w:hAnsiTheme="minorHAnsi" w:cstheme="minorHAnsi"/>
                <w:b/>
                <w:sz w:val="24"/>
                <w:szCs w:val="24"/>
                <w:lang w:val="el-GR"/>
              </w:rPr>
              <w:t>Λεμεσός</w:t>
            </w:r>
          </w:p>
        </w:tc>
        <w:tc>
          <w:tcPr>
            <w:tcW w:w="1417" w:type="dxa"/>
            <w:tcBorders>
              <w:top w:val="nil"/>
              <w:left w:val="nil"/>
              <w:bottom w:val="nil"/>
              <w:right w:val="nil"/>
            </w:tcBorders>
            <w:hideMark/>
          </w:tcPr>
          <w:p w:rsidR="00E11504" w:rsidRPr="00E11504" w:rsidRDefault="00E11504" w:rsidP="00E11504">
            <w:pPr>
              <w:spacing w:after="200" w:line="276" w:lineRule="auto"/>
              <w:cnfStyle w:val="000000100000"/>
              <w:rPr>
                <w:rFonts w:asciiTheme="minorHAnsi" w:hAnsiTheme="minorHAnsi" w:cstheme="minorHAnsi"/>
                <w:b/>
                <w:sz w:val="24"/>
                <w:szCs w:val="24"/>
                <w:lang w:val="el-GR"/>
              </w:rPr>
            </w:pPr>
            <w:r w:rsidRPr="00E11504">
              <w:rPr>
                <w:rFonts w:asciiTheme="minorHAnsi" w:hAnsiTheme="minorHAnsi" w:cstheme="minorHAnsi"/>
                <w:b/>
                <w:sz w:val="24"/>
                <w:szCs w:val="24"/>
                <w:lang w:val="el-GR"/>
              </w:rPr>
              <w:t>Λάρνακα</w:t>
            </w:r>
          </w:p>
        </w:tc>
        <w:tc>
          <w:tcPr>
            <w:tcW w:w="1088" w:type="dxa"/>
            <w:tcBorders>
              <w:top w:val="nil"/>
              <w:left w:val="nil"/>
              <w:bottom w:val="nil"/>
              <w:right w:val="nil"/>
            </w:tcBorders>
            <w:hideMark/>
          </w:tcPr>
          <w:p w:rsidR="00E11504" w:rsidRPr="00E11504" w:rsidRDefault="00E11504" w:rsidP="00E11504">
            <w:pPr>
              <w:spacing w:after="200" w:line="276" w:lineRule="auto"/>
              <w:cnfStyle w:val="000000100000"/>
              <w:rPr>
                <w:rFonts w:asciiTheme="minorHAnsi" w:hAnsiTheme="minorHAnsi" w:cstheme="minorHAnsi"/>
                <w:b/>
                <w:sz w:val="24"/>
                <w:szCs w:val="24"/>
                <w:lang w:val="el-GR"/>
              </w:rPr>
            </w:pPr>
            <w:r w:rsidRPr="00E11504">
              <w:rPr>
                <w:rFonts w:asciiTheme="minorHAnsi" w:hAnsiTheme="minorHAnsi" w:cstheme="minorHAnsi"/>
                <w:b/>
                <w:sz w:val="24"/>
                <w:szCs w:val="24"/>
                <w:lang w:val="el-GR"/>
              </w:rPr>
              <w:t>Πάφος</w:t>
            </w:r>
          </w:p>
        </w:tc>
        <w:tc>
          <w:tcPr>
            <w:tcW w:w="1464" w:type="dxa"/>
            <w:tcBorders>
              <w:top w:val="nil"/>
              <w:left w:val="nil"/>
              <w:bottom w:val="nil"/>
              <w:right w:val="nil"/>
            </w:tcBorders>
            <w:hideMark/>
          </w:tcPr>
          <w:p w:rsidR="00E11504" w:rsidRPr="00E11504" w:rsidRDefault="00E11504" w:rsidP="00E11504">
            <w:pPr>
              <w:spacing w:after="200" w:line="276" w:lineRule="auto"/>
              <w:cnfStyle w:val="000000100000"/>
              <w:rPr>
                <w:rFonts w:asciiTheme="minorHAnsi" w:hAnsiTheme="minorHAnsi" w:cstheme="minorHAnsi"/>
                <w:b/>
                <w:sz w:val="24"/>
                <w:szCs w:val="24"/>
                <w:lang w:val="el-GR"/>
              </w:rPr>
            </w:pPr>
            <w:r w:rsidRPr="00E11504">
              <w:rPr>
                <w:rFonts w:asciiTheme="minorHAnsi" w:hAnsiTheme="minorHAnsi" w:cstheme="minorHAnsi"/>
                <w:b/>
                <w:sz w:val="24"/>
                <w:szCs w:val="24"/>
                <w:lang w:val="el-GR"/>
              </w:rPr>
              <w:t>Αμμόχωστος</w:t>
            </w:r>
          </w:p>
        </w:tc>
      </w:tr>
      <w:tr w:rsidR="00E11504" w:rsidRPr="00E11504" w:rsidTr="00E11504">
        <w:tc>
          <w:tcPr>
            <w:cnfStyle w:val="001000000000"/>
            <w:tcW w:w="1372" w:type="dxa"/>
            <w:tcBorders>
              <w:top w:val="nil"/>
            </w:tcBorders>
            <w:hideMark/>
          </w:tcPr>
          <w:p w:rsidR="00E11504" w:rsidRPr="00E11504" w:rsidRDefault="00E11504" w:rsidP="00E11504">
            <w:pPr>
              <w:rPr>
                <w:rFonts w:asciiTheme="minorHAnsi" w:hAnsiTheme="minorHAnsi" w:cstheme="minorHAnsi"/>
                <w:b w:val="0"/>
                <w:sz w:val="24"/>
                <w:szCs w:val="24"/>
                <w:lang w:val="el-GR"/>
              </w:rPr>
            </w:pPr>
            <w:r w:rsidRPr="00E11504">
              <w:rPr>
                <w:rFonts w:asciiTheme="minorHAnsi" w:hAnsiTheme="minorHAnsi" w:cstheme="minorHAnsi"/>
                <w:sz w:val="24"/>
                <w:szCs w:val="24"/>
                <w:lang w:val="el-GR"/>
              </w:rPr>
              <w:t>Νοσοκομεία</w:t>
            </w:r>
          </w:p>
        </w:tc>
        <w:tc>
          <w:tcPr>
            <w:tcW w:w="1713" w:type="dxa"/>
            <w:tcBorders>
              <w:top w:val="nil"/>
              <w:left w:val="nil"/>
              <w:bottom w:val="nil"/>
              <w:right w:val="nil"/>
            </w:tcBorders>
            <w:hideMark/>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Λευκωσίας</w:t>
            </w:r>
          </w:p>
        </w:tc>
        <w:tc>
          <w:tcPr>
            <w:tcW w:w="1412" w:type="dxa"/>
            <w:tcBorders>
              <w:top w:val="nil"/>
              <w:left w:val="nil"/>
              <w:bottom w:val="nil"/>
              <w:right w:val="nil"/>
            </w:tcBorders>
            <w:hideMark/>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Λεμεσού</w:t>
            </w:r>
          </w:p>
          <w:p w:rsidR="00E11504" w:rsidRPr="00E11504" w:rsidRDefault="00E11504" w:rsidP="00E11504">
            <w:pPr>
              <w:cnfStyle w:val="0000000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Κυπερούντας</w:t>
            </w:r>
            <w:proofErr w:type="spellEnd"/>
          </w:p>
        </w:tc>
        <w:tc>
          <w:tcPr>
            <w:tcW w:w="1417" w:type="dxa"/>
            <w:tcBorders>
              <w:top w:val="nil"/>
              <w:left w:val="nil"/>
              <w:bottom w:val="nil"/>
              <w:right w:val="nil"/>
            </w:tcBorders>
            <w:hideMark/>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 xml:space="preserve">Παλαιό </w:t>
            </w:r>
            <w:proofErr w:type="spellStart"/>
            <w:r w:rsidRPr="00E11504">
              <w:rPr>
                <w:rFonts w:asciiTheme="minorHAnsi" w:hAnsiTheme="minorHAnsi" w:cstheme="minorHAnsi"/>
                <w:sz w:val="24"/>
                <w:szCs w:val="24"/>
                <w:lang w:val="el-GR"/>
              </w:rPr>
              <w:t>Νοσ</w:t>
            </w:r>
            <w:proofErr w:type="spellEnd"/>
            <w:r w:rsidRPr="00E11504">
              <w:rPr>
                <w:rFonts w:asciiTheme="minorHAnsi" w:hAnsiTheme="minorHAnsi" w:cstheme="minorHAnsi"/>
                <w:sz w:val="24"/>
                <w:szCs w:val="24"/>
                <w:lang w:val="el-GR"/>
              </w:rPr>
              <w:t>. Λάρνακας</w:t>
            </w:r>
          </w:p>
        </w:tc>
        <w:tc>
          <w:tcPr>
            <w:tcW w:w="1088" w:type="dxa"/>
            <w:tcBorders>
              <w:top w:val="nil"/>
              <w:left w:val="nil"/>
              <w:bottom w:val="nil"/>
              <w:right w:val="nil"/>
            </w:tcBorders>
            <w:hideMark/>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Πάφου</w:t>
            </w:r>
          </w:p>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Πόλις</w:t>
            </w:r>
          </w:p>
        </w:tc>
        <w:tc>
          <w:tcPr>
            <w:tcW w:w="1464" w:type="dxa"/>
            <w:tcBorders>
              <w:top w:val="nil"/>
              <w:left w:val="nil"/>
              <w:bottom w:val="nil"/>
              <w:right w:val="nil"/>
            </w:tcBorders>
            <w:hideMark/>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Αμμοχώστου</w:t>
            </w:r>
          </w:p>
        </w:tc>
      </w:tr>
      <w:tr w:rsidR="00E11504" w:rsidRPr="00E11504" w:rsidTr="00E11504">
        <w:trPr>
          <w:cnfStyle w:val="000000100000"/>
        </w:trPr>
        <w:tc>
          <w:tcPr>
            <w:cnfStyle w:val="001000000000"/>
            <w:tcW w:w="1372" w:type="dxa"/>
            <w:tcBorders>
              <w:top w:val="nil"/>
            </w:tcBorders>
            <w:hideMark/>
          </w:tcPr>
          <w:p w:rsidR="00E11504" w:rsidRPr="00E11504" w:rsidRDefault="00E11504" w:rsidP="00E11504">
            <w:pPr>
              <w:rPr>
                <w:rFonts w:asciiTheme="minorHAnsi" w:hAnsiTheme="minorHAnsi" w:cstheme="minorHAnsi"/>
                <w:b w:val="0"/>
                <w:sz w:val="24"/>
                <w:szCs w:val="24"/>
                <w:lang w:val="el-GR"/>
              </w:rPr>
            </w:pPr>
            <w:r w:rsidRPr="00E11504">
              <w:rPr>
                <w:rFonts w:asciiTheme="minorHAnsi" w:hAnsiTheme="minorHAnsi" w:cstheme="minorHAnsi"/>
                <w:sz w:val="24"/>
                <w:szCs w:val="24"/>
                <w:lang w:val="el-GR"/>
              </w:rPr>
              <w:t>Αστικά κέντρα</w:t>
            </w:r>
          </w:p>
        </w:tc>
        <w:tc>
          <w:tcPr>
            <w:tcW w:w="1713" w:type="dxa"/>
            <w:tcBorders>
              <w:top w:val="nil"/>
              <w:left w:val="nil"/>
              <w:bottom w:val="nil"/>
              <w:right w:val="nil"/>
            </w:tcBorders>
          </w:tcPr>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Λευκωσία</w:t>
            </w:r>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 xml:space="preserve">Αγ. </w:t>
            </w:r>
            <w:proofErr w:type="spellStart"/>
            <w:r w:rsidRPr="00E11504">
              <w:rPr>
                <w:rFonts w:asciiTheme="minorHAnsi" w:hAnsiTheme="minorHAnsi" w:cstheme="minorHAnsi"/>
                <w:sz w:val="24"/>
                <w:szCs w:val="24"/>
                <w:lang w:val="el-GR"/>
              </w:rPr>
              <w:t>Δομέτιος</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Καϊμακλί</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Αγλαντζιά</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Λατσιά</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Λακατάμεια</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Στρόβολος</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Έγκωμη</w:t>
            </w:r>
          </w:p>
          <w:p w:rsidR="00E11504" w:rsidRPr="00E11504" w:rsidRDefault="00E11504" w:rsidP="00E11504">
            <w:pPr>
              <w:cnfStyle w:val="000000100000"/>
              <w:rPr>
                <w:rFonts w:asciiTheme="minorHAnsi" w:hAnsiTheme="minorHAnsi" w:cstheme="minorHAnsi"/>
                <w:sz w:val="24"/>
                <w:szCs w:val="24"/>
                <w:lang w:val="el-GR"/>
              </w:rPr>
            </w:pPr>
          </w:p>
        </w:tc>
        <w:tc>
          <w:tcPr>
            <w:tcW w:w="1412" w:type="dxa"/>
            <w:tcBorders>
              <w:top w:val="nil"/>
              <w:left w:val="nil"/>
              <w:bottom w:val="nil"/>
              <w:right w:val="nil"/>
            </w:tcBorders>
          </w:tcPr>
          <w:p w:rsidR="00E11504" w:rsidRPr="00E11504" w:rsidRDefault="00E11504" w:rsidP="00E11504">
            <w:pPr>
              <w:cnfStyle w:val="000000100000"/>
              <w:rPr>
                <w:rFonts w:asciiTheme="minorHAnsi" w:hAnsiTheme="minorHAnsi" w:cstheme="minorHAnsi"/>
                <w:sz w:val="24"/>
                <w:szCs w:val="24"/>
                <w:lang w:val="el-GR"/>
              </w:rPr>
            </w:pPr>
          </w:p>
        </w:tc>
        <w:tc>
          <w:tcPr>
            <w:tcW w:w="1417" w:type="dxa"/>
            <w:tcBorders>
              <w:top w:val="nil"/>
              <w:left w:val="nil"/>
              <w:bottom w:val="nil"/>
              <w:right w:val="nil"/>
            </w:tcBorders>
          </w:tcPr>
          <w:p w:rsidR="00E11504" w:rsidRPr="00E11504" w:rsidRDefault="00E11504" w:rsidP="00E11504">
            <w:pPr>
              <w:cnfStyle w:val="000000100000"/>
              <w:rPr>
                <w:rFonts w:asciiTheme="minorHAnsi" w:hAnsiTheme="minorHAnsi" w:cstheme="minorHAnsi"/>
                <w:sz w:val="24"/>
                <w:szCs w:val="24"/>
                <w:lang w:val="el-GR"/>
              </w:rPr>
            </w:pPr>
          </w:p>
        </w:tc>
        <w:tc>
          <w:tcPr>
            <w:tcW w:w="1088" w:type="dxa"/>
            <w:tcBorders>
              <w:top w:val="nil"/>
              <w:left w:val="nil"/>
              <w:bottom w:val="nil"/>
              <w:right w:val="nil"/>
            </w:tcBorders>
          </w:tcPr>
          <w:p w:rsidR="00E11504" w:rsidRPr="00E11504" w:rsidRDefault="00E11504" w:rsidP="00E11504">
            <w:pPr>
              <w:cnfStyle w:val="000000100000"/>
              <w:rPr>
                <w:rFonts w:asciiTheme="minorHAnsi" w:hAnsiTheme="minorHAnsi" w:cstheme="minorHAnsi"/>
                <w:sz w:val="24"/>
                <w:szCs w:val="24"/>
                <w:lang w:val="el-GR"/>
              </w:rPr>
            </w:pPr>
          </w:p>
        </w:tc>
        <w:tc>
          <w:tcPr>
            <w:tcW w:w="1464" w:type="dxa"/>
            <w:tcBorders>
              <w:top w:val="nil"/>
              <w:left w:val="nil"/>
              <w:bottom w:val="nil"/>
              <w:right w:val="nil"/>
            </w:tcBorders>
          </w:tcPr>
          <w:p w:rsidR="00E11504" w:rsidRPr="00E11504" w:rsidRDefault="00E11504" w:rsidP="00E11504">
            <w:pPr>
              <w:cnfStyle w:val="000000100000"/>
              <w:rPr>
                <w:rFonts w:asciiTheme="minorHAnsi" w:hAnsiTheme="minorHAnsi" w:cstheme="minorHAnsi"/>
                <w:sz w:val="24"/>
                <w:szCs w:val="24"/>
                <w:lang w:val="el-GR"/>
              </w:rPr>
            </w:pPr>
          </w:p>
        </w:tc>
      </w:tr>
      <w:tr w:rsidR="00E11504" w:rsidRPr="00E11504" w:rsidTr="00E11504">
        <w:tc>
          <w:tcPr>
            <w:cnfStyle w:val="001000000000"/>
            <w:tcW w:w="1372" w:type="dxa"/>
            <w:tcBorders>
              <w:top w:val="nil"/>
            </w:tcBorders>
            <w:hideMark/>
          </w:tcPr>
          <w:p w:rsidR="00E11504" w:rsidRPr="00E11504" w:rsidRDefault="00E11504" w:rsidP="00E11504">
            <w:pPr>
              <w:rPr>
                <w:rFonts w:asciiTheme="minorHAnsi" w:hAnsiTheme="minorHAnsi" w:cstheme="minorHAnsi"/>
                <w:b w:val="0"/>
                <w:sz w:val="24"/>
                <w:szCs w:val="24"/>
                <w:lang w:val="el-GR"/>
              </w:rPr>
            </w:pPr>
            <w:r w:rsidRPr="00E11504">
              <w:rPr>
                <w:rFonts w:asciiTheme="minorHAnsi" w:hAnsiTheme="minorHAnsi" w:cstheme="minorHAnsi"/>
                <w:sz w:val="24"/>
                <w:szCs w:val="24"/>
                <w:lang w:val="el-GR"/>
              </w:rPr>
              <w:t>Ιδρύματα</w:t>
            </w:r>
          </w:p>
        </w:tc>
        <w:tc>
          <w:tcPr>
            <w:tcW w:w="1713" w:type="dxa"/>
            <w:tcBorders>
              <w:top w:val="nil"/>
              <w:left w:val="nil"/>
              <w:bottom w:val="nil"/>
              <w:right w:val="nil"/>
            </w:tcBorders>
          </w:tcPr>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Φυλακές</w:t>
            </w:r>
          </w:p>
          <w:p w:rsidR="00E11504" w:rsidRPr="00E11504" w:rsidRDefault="00E11504" w:rsidP="00E11504">
            <w:pPr>
              <w:cnfStyle w:val="000000000000"/>
              <w:rPr>
                <w:rFonts w:asciiTheme="minorHAnsi" w:hAnsiTheme="minorHAnsi" w:cstheme="minorHAnsi"/>
                <w:sz w:val="24"/>
                <w:szCs w:val="24"/>
                <w:lang w:val="el-GR"/>
              </w:rPr>
            </w:pPr>
            <w:r w:rsidRPr="00E11504">
              <w:rPr>
                <w:rFonts w:asciiTheme="minorHAnsi" w:hAnsiTheme="minorHAnsi" w:cstheme="minorHAnsi"/>
                <w:sz w:val="24"/>
                <w:szCs w:val="24"/>
                <w:lang w:val="el-GR"/>
              </w:rPr>
              <w:t>Ίδρυμα Χρίστου Στέλιου Ιωάννου</w:t>
            </w:r>
          </w:p>
          <w:p w:rsidR="00E11504" w:rsidRPr="00E11504" w:rsidRDefault="00E11504" w:rsidP="00E11504">
            <w:pPr>
              <w:cnfStyle w:val="000000000000"/>
              <w:rPr>
                <w:rFonts w:asciiTheme="minorHAnsi" w:hAnsiTheme="minorHAnsi" w:cstheme="minorHAnsi"/>
                <w:sz w:val="24"/>
                <w:szCs w:val="24"/>
                <w:lang w:val="el-GR"/>
              </w:rPr>
            </w:pPr>
          </w:p>
        </w:tc>
        <w:tc>
          <w:tcPr>
            <w:tcW w:w="1412" w:type="dxa"/>
            <w:tcBorders>
              <w:top w:val="nil"/>
              <w:left w:val="nil"/>
              <w:bottom w:val="nil"/>
              <w:right w:val="nil"/>
            </w:tcBorders>
          </w:tcPr>
          <w:p w:rsidR="00E11504" w:rsidRPr="00E11504" w:rsidRDefault="00E11504" w:rsidP="00E11504">
            <w:pPr>
              <w:cnfStyle w:val="000000000000"/>
              <w:rPr>
                <w:rFonts w:asciiTheme="minorHAnsi" w:hAnsiTheme="minorHAnsi" w:cstheme="minorHAnsi"/>
                <w:sz w:val="24"/>
                <w:szCs w:val="24"/>
                <w:lang w:val="el-GR"/>
              </w:rPr>
            </w:pPr>
          </w:p>
        </w:tc>
        <w:tc>
          <w:tcPr>
            <w:tcW w:w="1417" w:type="dxa"/>
            <w:tcBorders>
              <w:top w:val="nil"/>
              <w:left w:val="nil"/>
              <w:bottom w:val="nil"/>
              <w:right w:val="nil"/>
            </w:tcBorders>
          </w:tcPr>
          <w:p w:rsidR="00E11504" w:rsidRPr="00E11504" w:rsidRDefault="00E11504" w:rsidP="00E11504">
            <w:pPr>
              <w:cnfStyle w:val="000000000000"/>
              <w:rPr>
                <w:rFonts w:asciiTheme="minorHAnsi" w:hAnsiTheme="minorHAnsi" w:cstheme="minorHAnsi"/>
                <w:sz w:val="24"/>
                <w:szCs w:val="24"/>
                <w:lang w:val="el-GR"/>
              </w:rPr>
            </w:pPr>
          </w:p>
        </w:tc>
        <w:tc>
          <w:tcPr>
            <w:tcW w:w="1088" w:type="dxa"/>
            <w:tcBorders>
              <w:top w:val="nil"/>
              <w:left w:val="nil"/>
              <w:bottom w:val="nil"/>
              <w:right w:val="nil"/>
            </w:tcBorders>
          </w:tcPr>
          <w:p w:rsidR="00E11504" w:rsidRPr="00E11504" w:rsidRDefault="00E11504" w:rsidP="00E11504">
            <w:pPr>
              <w:cnfStyle w:val="000000000000"/>
              <w:rPr>
                <w:rFonts w:asciiTheme="minorHAnsi" w:hAnsiTheme="minorHAnsi" w:cstheme="minorHAnsi"/>
                <w:sz w:val="24"/>
                <w:szCs w:val="24"/>
                <w:lang w:val="el-GR"/>
              </w:rPr>
            </w:pPr>
          </w:p>
        </w:tc>
        <w:tc>
          <w:tcPr>
            <w:tcW w:w="1464" w:type="dxa"/>
            <w:tcBorders>
              <w:top w:val="nil"/>
              <w:left w:val="nil"/>
              <w:bottom w:val="nil"/>
              <w:right w:val="nil"/>
            </w:tcBorders>
          </w:tcPr>
          <w:p w:rsidR="00E11504" w:rsidRPr="00E11504" w:rsidRDefault="00E11504" w:rsidP="00E11504">
            <w:pPr>
              <w:cnfStyle w:val="000000000000"/>
              <w:rPr>
                <w:rFonts w:asciiTheme="minorHAnsi" w:hAnsiTheme="minorHAnsi" w:cstheme="minorHAnsi"/>
                <w:sz w:val="24"/>
                <w:szCs w:val="24"/>
                <w:lang w:val="el-GR"/>
              </w:rPr>
            </w:pPr>
          </w:p>
        </w:tc>
      </w:tr>
      <w:tr w:rsidR="00E11504" w:rsidRPr="00E11504" w:rsidTr="00E11504">
        <w:trPr>
          <w:cnfStyle w:val="000000100000"/>
        </w:trPr>
        <w:tc>
          <w:tcPr>
            <w:cnfStyle w:val="001000000000"/>
            <w:tcW w:w="1372" w:type="dxa"/>
            <w:tcBorders>
              <w:top w:val="nil"/>
            </w:tcBorders>
            <w:hideMark/>
          </w:tcPr>
          <w:p w:rsidR="00E11504" w:rsidRPr="00E11504" w:rsidRDefault="00E11504" w:rsidP="00E11504">
            <w:pPr>
              <w:rPr>
                <w:rFonts w:asciiTheme="minorHAnsi" w:hAnsiTheme="minorHAnsi" w:cstheme="minorHAnsi"/>
                <w:b w:val="0"/>
                <w:sz w:val="24"/>
                <w:szCs w:val="24"/>
                <w:lang w:val="el-GR"/>
              </w:rPr>
            </w:pPr>
            <w:r w:rsidRPr="00E11504">
              <w:rPr>
                <w:rFonts w:asciiTheme="minorHAnsi" w:hAnsiTheme="minorHAnsi" w:cstheme="minorHAnsi"/>
                <w:sz w:val="24"/>
                <w:szCs w:val="24"/>
                <w:lang w:val="el-GR"/>
              </w:rPr>
              <w:t>Αγροτικά κέντρα</w:t>
            </w:r>
          </w:p>
        </w:tc>
        <w:tc>
          <w:tcPr>
            <w:tcW w:w="1713" w:type="dxa"/>
            <w:tcBorders>
              <w:top w:val="nil"/>
              <w:left w:val="nil"/>
              <w:bottom w:val="single" w:sz="18" w:space="0" w:color="auto"/>
              <w:right w:val="nil"/>
            </w:tcBorders>
          </w:tcPr>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Ευρύχου</w:t>
            </w:r>
            <w:proofErr w:type="spellEnd"/>
            <w:r w:rsidRPr="00E11504">
              <w:rPr>
                <w:rFonts w:asciiTheme="minorHAnsi" w:hAnsiTheme="minorHAnsi" w:cstheme="minorHAnsi"/>
                <w:sz w:val="24"/>
                <w:szCs w:val="24"/>
                <w:lang w:val="el-GR"/>
              </w:rPr>
              <w:t xml:space="preserve"> </w:t>
            </w:r>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Κάμπος</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Ανθούπολη</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Δάλι</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Κλήρου</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Παλαιχώρι</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Λυθροδόντας</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Ακάκι</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Τσέρι</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Παλιομέτοχο</w:t>
            </w:r>
            <w:proofErr w:type="spellEnd"/>
          </w:p>
        </w:tc>
        <w:tc>
          <w:tcPr>
            <w:tcW w:w="1412" w:type="dxa"/>
            <w:tcBorders>
              <w:top w:val="nil"/>
              <w:left w:val="nil"/>
              <w:bottom w:val="single" w:sz="18" w:space="0" w:color="auto"/>
              <w:right w:val="nil"/>
            </w:tcBorders>
          </w:tcPr>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Λινόπετρα</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Αγρός</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Πελέντρι</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Αυδήμου</w:t>
            </w:r>
            <w:proofErr w:type="spellEnd"/>
          </w:p>
          <w:p w:rsidR="00E11504" w:rsidRPr="00E11504" w:rsidRDefault="00E11504" w:rsidP="00E11504">
            <w:pPr>
              <w:cnfStyle w:val="000000100000"/>
              <w:rPr>
                <w:rFonts w:asciiTheme="minorHAnsi" w:hAnsiTheme="minorHAnsi" w:cstheme="minorHAnsi"/>
                <w:sz w:val="24"/>
                <w:szCs w:val="24"/>
                <w:lang w:val="el-GR"/>
              </w:rPr>
            </w:pPr>
          </w:p>
        </w:tc>
        <w:tc>
          <w:tcPr>
            <w:tcW w:w="1417" w:type="dxa"/>
            <w:tcBorders>
              <w:top w:val="nil"/>
              <w:left w:val="nil"/>
              <w:bottom w:val="single" w:sz="18" w:space="0" w:color="auto"/>
              <w:right w:val="nil"/>
            </w:tcBorders>
          </w:tcPr>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Κοφίνου</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Λεύκαρα</w:t>
            </w:r>
            <w:proofErr w:type="spellEnd"/>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Αθηένου</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Κόκκινες</w:t>
            </w:r>
          </w:p>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Ορμήδεια</w:t>
            </w:r>
            <w:proofErr w:type="spellEnd"/>
          </w:p>
          <w:p w:rsidR="00E11504" w:rsidRPr="00E11504" w:rsidRDefault="00E11504" w:rsidP="00E11504">
            <w:pPr>
              <w:cnfStyle w:val="000000100000"/>
              <w:rPr>
                <w:rFonts w:asciiTheme="minorHAnsi" w:hAnsiTheme="minorHAnsi" w:cstheme="minorHAnsi"/>
                <w:sz w:val="24"/>
                <w:szCs w:val="24"/>
                <w:lang w:val="el-GR"/>
              </w:rPr>
            </w:pPr>
          </w:p>
        </w:tc>
        <w:tc>
          <w:tcPr>
            <w:tcW w:w="1088" w:type="dxa"/>
            <w:tcBorders>
              <w:top w:val="nil"/>
              <w:left w:val="nil"/>
              <w:bottom w:val="single" w:sz="18" w:space="0" w:color="auto"/>
              <w:right w:val="nil"/>
            </w:tcBorders>
          </w:tcPr>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Παναγιά</w:t>
            </w:r>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Σαλαμιού</w:t>
            </w:r>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Πύργος</w:t>
            </w:r>
          </w:p>
          <w:p w:rsidR="00E11504" w:rsidRPr="00E11504" w:rsidRDefault="00E11504" w:rsidP="00E11504">
            <w:pPr>
              <w:cnfStyle w:val="000000100000"/>
              <w:rPr>
                <w:rFonts w:asciiTheme="minorHAnsi" w:hAnsiTheme="minorHAnsi" w:cstheme="minorHAnsi"/>
                <w:sz w:val="24"/>
                <w:szCs w:val="24"/>
                <w:lang w:val="el-GR"/>
              </w:rPr>
            </w:pPr>
          </w:p>
        </w:tc>
        <w:tc>
          <w:tcPr>
            <w:tcW w:w="1464" w:type="dxa"/>
            <w:tcBorders>
              <w:top w:val="nil"/>
              <w:left w:val="nil"/>
              <w:bottom w:val="single" w:sz="18" w:space="0" w:color="auto"/>
              <w:right w:val="nil"/>
            </w:tcBorders>
          </w:tcPr>
          <w:p w:rsidR="00E11504" w:rsidRPr="00E11504" w:rsidRDefault="00E11504" w:rsidP="00E11504">
            <w:pPr>
              <w:cnfStyle w:val="000000100000"/>
              <w:rPr>
                <w:rFonts w:asciiTheme="minorHAnsi" w:hAnsiTheme="minorHAnsi" w:cstheme="minorHAnsi"/>
                <w:sz w:val="24"/>
                <w:szCs w:val="24"/>
                <w:lang w:val="el-GR"/>
              </w:rPr>
            </w:pPr>
            <w:proofErr w:type="spellStart"/>
            <w:r w:rsidRPr="00E11504">
              <w:rPr>
                <w:rFonts w:asciiTheme="minorHAnsi" w:hAnsiTheme="minorHAnsi" w:cstheme="minorHAnsi"/>
                <w:sz w:val="24"/>
                <w:szCs w:val="24"/>
                <w:lang w:val="el-GR"/>
              </w:rPr>
              <w:t>Αυγόρου</w:t>
            </w:r>
            <w:proofErr w:type="spellEnd"/>
          </w:p>
          <w:p w:rsidR="00E11504" w:rsidRPr="00E11504" w:rsidRDefault="00E11504" w:rsidP="00E11504">
            <w:pPr>
              <w:cnfStyle w:val="000000100000"/>
              <w:rPr>
                <w:rFonts w:asciiTheme="minorHAnsi" w:hAnsiTheme="minorHAnsi" w:cstheme="minorHAnsi"/>
                <w:sz w:val="24"/>
                <w:szCs w:val="24"/>
                <w:lang w:val="el-GR"/>
              </w:rPr>
            </w:pPr>
            <w:r w:rsidRPr="00E11504">
              <w:rPr>
                <w:rFonts w:asciiTheme="minorHAnsi" w:hAnsiTheme="minorHAnsi" w:cstheme="minorHAnsi"/>
                <w:sz w:val="24"/>
                <w:szCs w:val="24"/>
                <w:lang w:val="el-GR"/>
              </w:rPr>
              <w:t>Βρυσούλες</w:t>
            </w:r>
          </w:p>
          <w:p w:rsidR="00E11504" w:rsidRPr="00E11504" w:rsidRDefault="00E11504" w:rsidP="00E11504">
            <w:pPr>
              <w:cnfStyle w:val="000000100000"/>
              <w:rPr>
                <w:rFonts w:asciiTheme="minorHAnsi" w:hAnsiTheme="minorHAnsi" w:cstheme="minorHAnsi"/>
                <w:sz w:val="24"/>
                <w:szCs w:val="24"/>
                <w:lang w:val="el-GR"/>
              </w:rPr>
            </w:pPr>
          </w:p>
        </w:tc>
      </w:tr>
    </w:tbl>
    <w:p w:rsidR="00E11504" w:rsidRPr="00E11504" w:rsidRDefault="00E11504" w:rsidP="00E11504">
      <w:pPr>
        <w:spacing w:after="200" w:line="276" w:lineRule="auto"/>
        <w:rPr>
          <w:rFonts w:asciiTheme="minorHAnsi" w:hAnsiTheme="minorHAnsi" w:cstheme="minorHAnsi"/>
          <w:b/>
        </w:rPr>
      </w:pPr>
      <w:r w:rsidRPr="00E11504">
        <w:rPr>
          <w:rFonts w:asciiTheme="minorHAnsi" w:hAnsiTheme="minorHAnsi" w:cstheme="minorHAnsi"/>
        </w:rPr>
        <w:br w:type="page"/>
      </w:r>
      <w:r w:rsidRPr="00E11504">
        <w:rPr>
          <w:rFonts w:asciiTheme="minorHAnsi" w:hAnsiTheme="minorHAnsi" w:cstheme="minorHAnsi"/>
          <w:b/>
        </w:rPr>
        <w:lastRenderedPageBreak/>
        <w:t>3.2.</w:t>
      </w:r>
      <w:bookmarkStart w:id="6" w:name="_Toc508101063"/>
      <w:bookmarkStart w:id="7" w:name="_Toc508100737"/>
      <w:bookmarkStart w:id="8" w:name="_Toc508100312"/>
      <w:bookmarkStart w:id="9" w:name="_Toc508100115"/>
      <w:bookmarkStart w:id="10" w:name="_Toc508099680"/>
      <w:bookmarkStart w:id="11" w:name="_Toc508098471"/>
      <w:bookmarkStart w:id="12" w:name="_Toc508097778"/>
      <w:bookmarkStart w:id="13" w:name="_Toc71431069"/>
      <w:bookmarkStart w:id="14" w:name="_Toc71423612"/>
      <w:bookmarkStart w:id="15" w:name="_Toc48029817"/>
      <w:bookmarkStart w:id="16" w:name="_Toc2063363"/>
      <w:bookmarkStart w:id="17" w:name="_Toc2063203"/>
      <w:bookmarkStart w:id="18" w:name="_Toc1872632"/>
      <w:bookmarkStart w:id="19" w:name="_Toc523898774"/>
      <w:bookmarkEnd w:id="4"/>
      <w:bookmarkEnd w:id="5"/>
      <w:r w:rsidRPr="00E11504">
        <w:rPr>
          <w:rFonts w:asciiTheme="minorHAnsi" w:hAnsiTheme="minorHAnsi" w:cstheme="minorHAnsi"/>
          <w:b/>
        </w:rPr>
        <w:t xml:space="preserve"> ΔΡΑΣΤΗΡΙΟΤΗΤΕ</w:t>
      </w:r>
      <w:bookmarkEnd w:id="6"/>
      <w:bookmarkEnd w:id="7"/>
      <w:bookmarkEnd w:id="8"/>
      <w:bookmarkEnd w:id="9"/>
      <w:bookmarkEnd w:id="10"/>
      <w:bookmarkEnd w:id="11"/>
      <w:bookmarkEnd w:id="12"/>
      <w:r w:rsidRPr="00E11504">
        <w:rPr>
          <w:rFonts w:asciiTheme="minorHAnsi" w:hAnsiTheme="minorHAnsi" w:cstheme="minorHAnsi"/>
          <w:b/>
        </w:rPr>
        <w:t>Σ</w:t>
      </w:r>
      <w:bookmarkEnd w:id="13"/>
      <w:bookmarkEnd w:id="14"/>
      <w:bookmarkEnd w:id="15"/>
      <w:bookmarkEnd w:id="16"/>
      <w:bookmarkEnd w:id="17"/>
      <w:bookmarkEnd w:id="18"/>
      <w:bookmarkEnd w:id="19"/>
    </w:p>
    <w:p w:rsidR="00E11504" w:rsidRPr="00E11504" w:rsidRDefault="00E11504" w:rsidP="00E11504">
      <w:pPr>
        <w:jc w:val="both"/>
        <w:rPr>
          <w:rFonts w:asciiTheme="minorHAnsi" w:hAnsiTheme="minorHAnsi" w:cstheme="minorHAnsi"/>
          <w:lang w:val="el-GR"/>
        </w:rPr>
      </w:pPr>
    </w:p>
    <w:p w:rsidR="00E11504" w:rsidRPr="00E11504" w:rsidRDefault="00E11504" w:rsidP="00E11504">
      <w:pPr>
        <w:jc w:val="both"/>
        <w:rPr>
          <w:rFonts w:asciiTheme="minorHAnsi" w:hAnsiTheme="minorHAnsi" w:cstheme="minorHAnsi"/>
          <w:lang w:val="el-GR"/>
        </w:rPr>
      </w:pPr>
      <w:r w:rsidRPr="00E11504">
        <w:rPr>
          <w:rFonts w:asciiTheme="minorHAnsi" w:hAnsiTheme="minorHAnsi" w:cstheme="minorHAnsi"/>
          <w:lang w:val="el-GR"/>
        </w:rPr>
        <w:t>Για την επίτευξη των πιο πάνω στόχων οι δραστηριότητες των Οδοντιατρικών Υπηρεσιών διαχωρίζονται σε τρεις πυλώνες δράσης:</w:t>
      </w:r>
    </w:p>
    <w:p w:rsidR="00E11504" w:rsidRPr="00E11504" w:rsidRDefault="00E11504" w:rsidP="00E11504">
      <w:pPr>
        <w:jc w:val="both"/>
        <w:rPr>
          <w:rFonts w:asciiTheme="minorHAnsi" w:hAnsiTheme="minorHAnsi" w:cstheme="minorHAnsi"/>
          <w:lang w:val="el-GR"/>
        </w:rPr>
      </w:pPr>
    </w:p>
    <w:p w:rsidR="00E11504" w:rsidRPr="00E11504" w:rsidRDefault="00E11504" w:rsidP="00E11504">
      <w:pPr>
        <w:jc w:val="both"/>
        <w:rPr>
          <w:rFonts w:asciiTheme="minorHAnsi" w:hAnsiTheme="minorHAnsi" w:cstheme="minorHAnsi"/>
          <w:lang w:val="el-GR"/>
        </w:rPr>
      </w:pPr>
      <w:r w:rsidRPr="00E11504">
        <w:rPr>
          <w:rFonts w:asciiTheme="minorHAnsi" w:hAnsiTheme="minorHAnsi" w:cstheme="minorHAnsi"/>
          <w:lang w:val="el-GR"/>
        </w:rPr>
        <w:t>(α)</w:t>
      </w:r>
      <w:r w:rsidRPr="00E11504">
        <w:rPr>
          <w:rFonts w:asciiTheme="minorHAnsi" w:hAnsiTheme="minorHAnsi" w:cstheme="minorHAnsi"/>
          <w:lang w:val="el-GR"/>
        </w:rPr>
        <w:tab/>
        <w:t xml:space="preserve">Τη Δημόσια Οδοντιατρική Υγεία, όπου υπάγεται η πρωτοβάθμια οδοντιατρική φροντίδα και η πρόληψη.  </w:t>
      </w:r>
    </w:p>
    <w:p w:rsidR="00E11504" w:rsidRPr="00E11504" w:rsidRDefault="00E11504" w:rsidP="00E11504">
      <w:pPr>
        <w:jc w:val="both"/>
        <w:rPr>
          <w:rFonts w:asciiTheme="minorHAnsi" w:hAnsiTheme="minorHAnsi" w:cstheme="minorHAnsi"/>
          <w:lang w:val="el-GR"/>
        </w:rPr>
      </w:pPr>
    </w:p>
    <w:p w:rsidR="00E11504" w:rsidRPr="00E11504" w:rsidRDefault="00E11504" w:rsidP="00E11504">
      <w:pPr>
        <w:jc w:val="both"/>
        <w:rPr>
          <w:rFonts w:asciiTheme="minorHAnsi" w:hAnsiTheme="minorHAnsi" w:cstheme="minorHAnsi"/>
          <w:lang w:val="el-GR"/>
        </w:rPr>
      </w:pPr>
      <w:r w:rsidRPr="00E11504">
        <w:rPr>
          <w:rFonts w:asciiTheme="minorHAnsi" w:hAnsiTheme="minorHAnsi" w:cstheme="minorHAnsi"/>
          <w:lang w:val="el-GR"/>
        </w:rPr>
        <w:t>(β)</w:t>
      </w:r>
      <w:r w:rsidRPr="00E11504">
        <w:rPr>
          <w:rFonts w:asciiTheme="minorHAnsi" w:hAnsiTheme="minorHAnsi" w:cstheme="minorHAnsi"/>
          <w:lang w:val="el-GR"/>
        </w:rPr>
        <w:tab/>
        <w:t xml:space="preserve">Την Κλινική Θεραπείας των </w:t>
      </w:r>
      <w:proofErr w:type="spellStart"/>
      <w:r w:rsidRPr="00E11504">
        <w:rPr>
          <w:rFonts w:asciiTheme="minorHAnsi" w:hAnsiTheme="minorHAnsi" w:cstheme="minorHAnsi"/>
          <w:lang w:val="el-GR"/>
        </w:rPr>
        <w:t>Οδοντοστοματολογικών</w:t>
      </w:r>
      <w:proofErr w:type="spellEnd"/>
      <w:r w:rsidRPr="00E11504">
        <w:rPr>
          <w:rFonts w:asciiTheme="minorHAnsi" w:hAnsiTheme="minorHAnsi" w:cstheme="minorHAnsi"/>
          <w:lang w:val="el-GR"/>
        </w:rPr>
        <w:t xml:space="preserve"> και                 </w:t>
      </w:r>
      <w:proofErr w:type="spellStart"/>
      <w:r w:rsidRPr="00E11504">
        <w:rPr>
          <w:rFonts w:asciiTheme="minorHAnsi" w:hAnsiTheme="minorHAnsi" w:cstheme="minorHAnsi"/>
          <w:lang w:val="el-GR"/>
        </w:rPr>
        <w:t>Γναθοπροσωπικών</w:t>
      </w:r>
      <w:proofErr w:type="spellEnd"/>
      <w:r w:rsidRPr="00E11504">
        <w:rPr>
          <w:rFonts w:asciiTheme="minorHAnsi" w:hAnsiTheme="minorHAnsi" w:cstheme="minorHAnsi"/>
          <w:lang w:val="el-GR"/>
        </w:rPr>
        <w:t xml:space="preserve"> βλαβών.</w:t>
      </w:r>
    </w:p>
    <w:p w:rsidR="00E11504" w:rsidRPr="00E11504" w:rsidRDefault="00E11504" w:rsidP="00E11504">
      <w:pPr>
        <w:jc w:val="both"/>
        <w:rPr>
          <w:rFonts w:asciiTheme="minorHAnsi" w:hAnsiTheme="minorHAnsi" w:cstheme="minorHAnsi"/>
          <w:lang w:val="el-GR"/>
        </w:rPr>
      </w:pPr>
    </w:p>
    <w:p w:rsidR="00E11504" w:rsidRPr="00E11504" w:rsidRDefault="00E11504" w:rsidP="00E11504">
      <w:pPr>
        <w:jc w:val="both"/>
        <w:rPr>
          <w:rFonts w:asciiTheme="minorHAnsi" w:hAnsiTheme="minorHAnsi" w:cstheme="minorHAnsi"/>
          <w:lang w:val="el-GR"/>
        </w:rPr>
      </w:pPr>
      <w:r w:rsidRPr="00E11504">
        <w:rPr>
          <w:rFonts w:asciiTheme="minorHAnsi" w:hAnsiTheme="minorHAnsi" w:cstheme="minorHAnsi"/>
          <w:lang w:val="el-GR"/>
        </w:rPr>
        <w:t>(γ)</w:t>
      </w:r>
      <w:r w:rsidRPr="00E11504">
        <w:rPr>
          <w:rFonts w:asciiTheme="minorHAnsi" w:hAnsiTheme="minorHAnsi" w:cstheme="minorHAnsi"/>
          <w:lang w:val="el-GR"/>
        </w:rPr>
        <w:tab/>
        <w:t xml:space="preserve"> Τον </w:t>
      </w:r>
      <w:r w:rsidR="0067317E">
        <w:rPr>
          <w:rFonts w:asciiTheme="minorHAnsi" w:hAnsiTheme="minorHAnsi" w:cstheme="minorHAnsi"/>
          <w:lang w:val="el-GR"/>
        </w:rPr>
        <w:t xml:space="preserve">Στρατηγικό </w:t>
      </w:r>
      <w:r w:rsidRPr="00E11504">
        <w:rPr>
          <w:rFonts w:asciiTheme="minorHAnsi" w:hAnsiTheme="minorHAnsi" w:cstheme="minorHAnsi"/>
          <w:lang w:val="el-GR"/>
        </w:rPr>
        <w:t>Προγραμματισμό, Συντονισμό και Ανάπτυξη του Ανθρώπινου Δυναμικού και θέματα που άπτονται της Ε.Ε.</w:t>
      </w:r>
    </w:p>
    <w:p w:rsidR="00E11504" w:rsidRPr="00E11504" w:rsidRDefault="00E11504" w:rsidP="00E11504">
      <w:pPr>
        <w:jc w:val="both"/>
        <w:rPr>
          <w:rFonts w:asciiTheme="minorHAnsi" w:hAnsiTheme="minorHAnsi" w:cstheme="minorHAnsi"/>
          <w:lang w:val="el-GR"/>
        </w:rPr>
      </w:pPr>
    </w:p>
    <w:p w:rsidR="00E11504" w:rsidRPr="00E11504" w:rsidRDefault="00E11504" w:rsidP="00E11504">
      <w:pPr>
        <w:spacing w:after="200" w:line="276" w:lineRule="auto"/>
        <w:rPr>
          <w:rFonts w:asciiTheme="minorHAnsi" w:hAnsiTheme="minorHAnsi" w:cstheme="minorHAnsi"/>
          <w:b/>
          <w:lang w:val="el-GR"/>
        </w:rPr>
      </w:pPr>
      <w:bookmarkStart w:id="20" w:name="_Toc508101064"/>
      <w:bookmarkStart w:id="21" w:name="_Toc508100738"/>
      <w:bookmarkStart w:id="22" w:name="_Toc508100313"/>
      <w:bookmarkStart w:id="23" w:name="_Toc508100116"/>
      <w:bookmarkStart w:id="24" w:name="_Toc508099681"/>
      <w:bookmarkStart w:id="25" w:name="_Toc508098472"/>
      <w:bookmarkStart w:id="26" w:name="_Toc508097779"/>
      <w:bookmarkStart w:id="27" w:name="_Toc71431070"/>
      <w:bookmarkStart w:id="28" w:name="_Toc71423613"/>
      <w:bookmarkStart w:id="29" w:name="_Toc48029818"/>
      <w:bookmarkStart w:id="30" w:name="_Toc2063364"/>
      <w:bookmarkStart w:id="31" w:name="_Toc2063204"/>
      <w:bookmarkStart w:id="32" w:name="_Toc1872633"/>
      <w:bookmarkStart w:id="33" w:name="_Toc523898775"/>
    </w:p>
    <w:p w:rsidR="00E11504" w:rsidRPr="00E11504" w:rsidRDefault="00E11504" w:rsidP="00E11504">
      <w:pPr>
        <w:pStyle w:val="Heading3"/>
        <w:spacing w:line="360" w:lineRule="auto"/>
        <w:rPr>
          <w:rFonts w:asciiTheme="minorHAnsi" w:hAnsiTheme="minorHAnsi" w:cstheme="minorHAnsi"/>
          <w:b/>
          <w:bCs w:val="0"/>
          <w:sz w:val="24"/>
          <w:szCs w:val="24"/>
        </w:rPr>
      </w:pPr>
      <w:r w:rsidRPr="00E11504">
        <w:rPr>
          <w:rFonts w:asciiTheme="minorHAnsi" w:hAnsiTheme="minorHAnsi" w:cstheme="minorHAnsi"/>
          <w:b/>
          <w:bCs w:val="0"/>
          <w:sz w:val="24"/>
          <w:szCs w:val="24"/>
        </w:rPr>
        <w:t>Δημόσια Οδοντιατρική Υγεί</w:t>
      </w:r>
      <w:bookmarkEnd w:id="20"/>
      <w:bookmarkEnd w:id="21"/>
      <w:bookmarkEnd w:id="22"/>
      <w:bookmarkEnd w:id="23"/>
      <w:bookmarkEnd w:id="24"/>
      <w:bookmarkEnd w:id="25"/>
      <w:bookmarkEnd w:id="26"/>
      <w:r w:rsidRPr="00E11504">
        <w:rPr>
          <w:rFonts w:asciiTheme="minorHAnsi" w:hAnsiTheme="minorHAnsi" w:cstheme="minorHAnsi"/>
          <w:b/>
          <w:bCs w:val="0"/>
          <w:sz w:val="24"/>
          <w:szCs w:val="24"/>
        </w:rPr>
        <w:t>α</w:t>
      </w:r>
      <w:bookmarkEnd w:id="27"/>
      <w:bookmarkEnd w:id="28"/>
      <w:bookmarkEnd w:id="29"/>
      <w:bookmarkEnd w:id="30"/>
      <w:bookmarkEnd w:id="31"/>
      <w:bookmarkEnd w:id="32"/>
      <w:bookmarkEnd w:id="33"/>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Στον πυλώνα αυτό περιλαμβάνονται: </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α)</w:t>
      </w:r>
      <w:r w:rsidRPr="00E11504">
        <w:rPr>
          <w:rFonts w:asciiTheme="minorHAnsi" w:hAnsiTheme="minorHAnsi" w:cstheme="minorHAnsi"/>
          <w:b/>
          <w:u w:val="single"/>
          <w:lang w:val="el-GR"/>
        </w:rPr>
        <w:t>Τομέας Ερευνών</w:t>
      </w:r>
    </w:p>
    <w:p w:rsidR="00E11504" w:rsidRPr="00E11504" w:rsidRDefault="00E11504" w:rsidP="00A16A01">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Οι έρευνες αποτελούν ένα χρήσιμο εργαλείο για την αξιολόγηση των υπηρεσιών και μέσω των αποτελεσμάτων τους συμβάλουν στον προγραμματισμό και στη χάραξη στρατηγικής ενώ βοηθούν στη λήψη μέτρων και τη διασφάλιση παροχής ποιοτικών υπηρεσιών. Στα πλαίσια αυτά οι Οδοντιατρικές Υπηρεσίες συναισθανόμενοι το καθήκον τους για δημιουργία βάσης δεδομένων με αξιόπιστα στοιχεία </w:t>
      </w:r>
      <w:r w:rsidR="00A16A01">
        <w:rPr>
          <w:rFonts w:asciiTheme="minorHAnsi" w:hAnsiTheme="minorHAnsi" w:cstheme="minorHAnsi"/>
          <w:lang w:val="el-GR"/>
        </w:rPr>
        <w:t xml:space="preserve">ξεκίνησαν την προετοιμασία νέα επιδημιολογικής έρευνας που θα διεξαχθεί το 2016 με στόχο την </w:t>
      </w:r>
      <w:proofErr w:type="spellStart"/>
      <w:r w:rsidR="00A16A01">
        <w:rPr>
          <w:rFonts w:asciiTheme="minorHAnsi" w:hAnsiTheme="minorHAnsi" w:cstheme="minorHAnsi"/>
          <w:lang w:val="el-GR"/>
        </w:rPr>
        <w:t>επικαιροποίηση</w:t>
      </w:r>
      <w:proofErr w:type="spellEnd"/>
      <w:r w:rsidR="00A16A01">
        <w:rPr>
          <w:rFonts w:asciiTheme="minorHAnsi" w:hAnsiTheme="minorHAnsi" w:cstheme="minorHAnsi"/>
          <w:lang w:val="el-GR"/>
        </w:rPr>
        <w:t xml:space="preserve"> του επιδημιολογικού χάρτη αναφορικά με τη στοματική υγεία του παιδικού πληθυσμού</w:t>
      </w:r>
      <w:r w:rsidR="0067317E">
        <w:rPr>
          <w:rFonts w:asciiTheme="minorHAnsi" w:hAnsiTheme="minorHAnsi" w:cstheme="minorHAnsi"/>
          <w:lang w:val="el-GR"/>
        </w:rPr>
        <w:t xml:space="preserve"> της Κύπρου</w:t>
      </w:r>
    </w:p>
    <w:p w:rsidR="00E11504" w:rsidRPr="00E11504" w:rsidRDefault="00E11504" w:rsidP="00E11504">
      <w:pPr>
        <w:spacing w:line="360" w:lineRule="auto"/>
        <w:jc w:val="both"/>
        <w:rPr>
          <w:rFonts w:asciiTheme="minorHAnsi" w:hAnsiTheme="minorHAnsi" w:cstheme="minorHAnsi"/>
          <w:lang w:val="el-GR"/>
        </w:rPr>
      </w:pPr>
    </w:p>
    <w:p w:rsid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β) </w:t>
      </w:r>
      <w:proofErr w:type="spellStart"/>
      <w:r w:rsidRPr="00E11504">
        <w:rPr>
          <w:rFonts w:asciiTheme="minorHAnsi" w:hAnsiTheme="minorHAnsi" w:cstheme="minorHAnsi"/>
          <w:b/>
          <w:u w:val="single"/>
          <w:lang w:val="el-GR"/>
        </w:rPr>
        <w:t>Διαφώτιση</w:t>
      </w:r>
      <w:r w:rsidRPr="00E11504">
        <w:rPr>
          <w:rFonts w:asciiTheme="minorHAnsi" w:hAnsiTheme="minorHAnsi" w:cstheme="minorHAnsi"/>
          <w:lang w:val="el-GR"/>
        </w:rPr>
        <w:t>Οι</w:t>
      </w:r>
      <w:proofErr w:type="spellEnd"/>
      <w:r w:rsidRPr="00E11504">
        <w:rPr>
          <w:rFonts w:asciiTheme="minorHAnsi" w:hAnsiTheme="minorHAnsi" w:cstheme="minorHAnsi"/>
          <w:lang w:val="el-GR"/>
        </w:rPr>
        <w:t xml:space="preserve"> Οδοντιατρικές Υπηρεσίες δίνουν ιδιαίτερη σημασία στη διαφώτιση αφού θεωρούν ότι αποτελεί ουσιαστικό εργαλείο για τη διαμόρφωση ορθών γνώσεων και </w:t>
      </w:r>
      <w:proofErr w:type="spellStart"/>
      <w:r w:rsidRPr="00E11504">
        <w:rPr>
          <w:rFonts w:asciiTheme="minorHAnsi" w:hAnsiTheme="minorHAnsi" w:cstheme="minorHAnsi"/>
          <w:lang w:val="el-GR"/>
        </w:rPr>
        <w:t>κατ’επέκταση</w:t>
      </w:r>
      <w:proofErr w:type="spellEnd"/>
      <w:r w:rsidRPr="00E11504">
        <w:rPr>
          <w:rFonts w:asciiTheme="minorHAnsi" w:hAnsiTheme="minorHAnsi" w:cstheme="minorHAnsi"/>
          <w:lang w:val="el-GR"/>
        </w:rPr>
        <w:t xml:space="preserve"> συμπεριφορών που σχετίζονται με τη στοματική υγεία και </w:t>
      </w:r>
      <w:r w:rsidRPr="00E11504">
        <w:rPr>
          <w:rFonts w:asciiTheme="minorHAnsi" w:hAnsiTheme="minorHAnsi" w:cstheme="minorHAnsi"/>
          <w:noProof/>
          <w:lang w:val="el-GR" w:eastAsia="el-GR"/>
        </w:rPr>
        <w:drawing>
          <wp:anchor distT="0" distB="0" distL="114300" distR="114300" simplePos="0" relativeHeight="251660288" behindDoc="0" locked="0" layoutInCell="1" allowOverlap="1">
            <wp:simplePos x="0" y="0"/>
            <wp:positionH relativeFrom="column">
              <wp:posOffset>1876425</wp:posOffset>
            </wp:positionH>
            <wp:positionV relativeFrom="paragraph">
              <wp:posOffset>476250</wp:posOffset>
            </wp:positionV>
            <wp:extent cx="1600200" cy="1485900"/>
            <wp:effectExtent l="19050" t="0" r="0" b="0"/>
            <wp:wrapSquare wrapText="bothSides"/>
            <wp:docPr id="9" name="Picture 10" descr="my first teeth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 first teeth 001.jpg"/>
                    <pic:cNvPicPr>
                      <a:picLocks noChangeAspect="1" noChangeArrowheads="1"/>
                    </pic:cNvPicPr>
                  </pic:nvPicPr>
                  <pic:blipFill>
                    <a:blip r:embed="rId13" cstate="print"/>
                    <a:srcRect/>
                    <a:stretch>
                      <a:fillRect/>
                    </a:stretch>
                  </pic:blipFill>
                  <pic:spPr bwMode="auto">
                    <a:xfrm>
                      <a:off x="0" y="0"/>
                      <a:ext cx="1600200" cy="1485900"/>
                    </a:xfrm>
                    <a:prstGeom prst="rect">
                      <a:avLst/>
                    </a:prstGeom>
                    <a:noFill/>
                  </pic:spPr>
                </pic:pic>
              </a:graphicData>
            </a:graphic>
          </wp:anchor>
        </w:drawing>
      </w:r>
      <w:r w:rsidRPr="00E11504">
        <w:rPr>
          <w:rFonts w:asciiTheme="minorHAnsi" w:hAnsiTheme="minorHAnsi" w:cstheme="minorHAnsi"/>
          <w:lang w:val="el-GR"/>
        </w:rPr>
        <w:t xml:space="preserve">υγιεινή. Η διαφώτιση γίνεται από έμπειρο προσωπικό με τη βοήθεια σύγχρονων </w:t>
      </w:r>
      <w:r w:rsidRPr="00E11504">
        <w:rPr>
          <w:rFonts w:asciiTheme="minorHAnsi" w:hAnsiTheme="minorHAnsi" w:cstheme="minorHAnsi"/>
          <w:lang w:val="el-GR"/>
        </w:rPr>
        <w:lastRenderedPageBreak/>
        <w:t xml:space="preserve">οπτικοακουστικών μέσων δίνοντας ιδιαίτερη έμφαση στον παιδικό πληθυσμό. </w:t>
      </w:r>
      <w:r w:rsidRPr="009806E2">
        <w:rPr>
          <w:rFonts w:asciiTheme="minorHAnsi" w:hAnsiTheme="minorHAnsi" w:cstheme="minorHAnsi"/>
          <w:b/>
          <w:lang w:val="el-GR"/>
        </w:rPr>
        <w:t xml:space="preserve">Ιδιαίτερα έγινε προσπάθεια όπως η ενημέρωση αυτή επεκταθεί πέρα από τα δημοτικά σχολεία και στα νηπιαγωγεία με στόχο την όσο το δυνατό πιο έγκαιρη ενημέρωση των παιδιών για τις στοματικές παθήσεις και την υιοθέτηση από νωρίς ορθών συνηθειών στοματικής υγιεινής. </w:t>
      </w:r>
      <w:r w:rsidR="0067317E">
        <w:rPr>
          <w:rFonts w:asciiTheme="minorHAnsi" w:hAnsiTheme="minorHAnsi" w:cstheme="minorHAnsi"/>
          <w:lang w:val="el-GR"/>
        </w:rPr>
        <w:t xml:space="preserve">Ενημερωτικές διαλέξεις πέρα από τα παιδιά γίνονται και σε οργανωμένα σύνολα. Οι διαλέξεις γίνονται με τη βοήθεια σύγχρονων </w:t>
      </w:r>
      <w:proofErr w:type="spellStart"/>
      <w:r w:rsidR="0067317E">
        <w:rPr>
          <w:rFonts w:asciiTheme="minorHAnsi" w:hAnsiTheme="minorHAnsi" w:cstheme="minorHAnsi"/>
          <w:lang w:val="el-GR"/>
        </w:rPr>
        <w:t>οπτικο</w:t>
      </w:r>
      <w:proofErr w:type="spellEnd"/>
      <w:r w:rsidR="0067317E">
        <w:rPr>
          <w:rFonts w:asciiTheme="minorHAnsi" w:hAnsiTheme="minorHAnsi" w:cstheme="minorHAnsi"/>
          <w:lang w:val="el-GR"/>
        </w:rPr>
        <w:t xml:space="preserve">-ακουστικών μέσων ενώ κάθε χρόνο σε συνεργασία με το Γραφείο Τύπου και Πληροφοριών </w:t>
      </w:r>
      <w:proofErr w:type="spellStart"/>
      <w:r w:rsidR="0067317E">
        <w:rPr>
          <w:rFonts w:asciiTheme="minorHAnsi" w:hAnsiTheme="minorHAnsi" w:cstheme="minorHAnsi"/>
          <w:lang w:val="el-GR"/>
        </w:rPr>
        <w:t>επικαιροποιούνται</w:t>
      </w:r>
      <w:proofErr w:type="spellEnd"/>
      <w:r w:rsidR="0067317E">
        <w:rPr>
          <w:rFonts w:asciiTheme="minorHAnsi" w:hAnsiTheme="minorHAnsi" w:cstheme="minorHAnsi"/>
          <w:lang w:val="el-GR"/>
        </w:rPr>
        <w:t xml:space="preserve"> τα ενημερωτικά φυλλάδια.</w:t>
      </w:r>
    </w:p>
    <w:p w:rsidR="0067317E" w:rsidRPr="0067317E" w:rsidRDefault="0067317E" w:rsidP="00E11504">
      <w:pPr>
        <w:spacing w:line="360" w:lineRule="auto"/>
        <w:jc w:val="both"/>
        <w:rPr>
          <w:rFonts w:asciiTheme="minorHAnsi" w:hAnsiTheme="minorHAnsi" w:cstheme="minorHAnsi"/>
          <w:lang w:val="el-GR"/>
        </w:rPr>
      </w:pPr>
    </w:p>
    <w:p w:rsidR="00E11504" w:rsidRPr="00E11504" w:rsidRDefault="0067317E" w:rsidP="00E11504">
      <w:pPr>
        <w:spacing w:line="360" w:lineRule="auto"/>
        <w:jc w:val="both"/>
        <w:rPr>
          <w:rFonts w:asciiTheme="minorHAnsi" w:hAnsiTheme="minorHAnsi" w:cstheme="minorHAnsi"/>
          <w:lang w:val="el-GR"/>
        </w:rPr>
      </w:pPr>
      <w:r>
        <w:rPr>
          <w:rFonts w:asciiTheme="minorHAnsi" w:hAnsiTheme="minorHAnsi" w:cstheme="minorHAnsi"/>
          <w:noProof/>
          <w:lang w:val="el-GR" w:eastAsia="el-GR"/>
        </w:rPr>
        <w:drawing>
          <wp:anchor distT="0" distB="0" distL="114300" distR="114300" simplePos="0" relativeHeight="251667456" behindDoc="0" locked="0" layoutInCell="1" allowOverlap="1">
            <wp:simplePos x="0" y="0"/>
            <wp:positionH relativeFrom="margin">
              <wp:posOffset>1885950</wp:posOffset>
            </wp:positionH>
            <wp:positionV relativeFrom="margin">
              <wp:posOffset>4333875</wp:posOffset>
            </wp:positionV>
            <wp:extent cx="1781175" cy="1638300"/>
            <wp:effectExtent l="19050" t="0" r="9525" b="0"/>
            <wp:wrapSquare wrapText="bothSides"/>
            <wp:docPr id="16" name="Picture 12" descr="leaflet oral cancer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aflet oral cancer 001.jpg"/>
                    <pic:cNvPicPr>
                      <a:picLocks noChangeAspect="1" noChangeArrowheads="1"/>
                    </pic:cNvPicPr>
                  </pic:nvPicPr>
                  <pic:blipFill>
                    <a:blip r:embed="rId14" cstate="print"/>
                    <a:srcRect/>
                    <a:stretch>
                      <a:fillRect/>
                    </a:stretch>
                  </pic:blipFill>
                  <pic:spPr bwMode="auto">
                    <a:xfrm>
                      <a:off x="0" y="0"/>
                      <a:ext cx="1781175" cy="1638300"/>
                    </a:xfrm>
                    <a:prstGeom prst="rect">
                      <a:avLst/>
                    </a:prstGeom>
                    <a:noFill/>
                    <a:ln w="9525">
                      <a:noFill/>
                      <a:miter lim="800000"/>
                      <a:headEnd/>
                      <a:tailEnd/>
                    </a:ln>
                  </pic:spPr>
                </pic:pic>
              </a:graphicData>
            </a:graphic>
          </wp:anchor>
        </w:drawing>
      </w:r>
      <w:r w:rsidR="00E11504" w:rsidRPr="00E11504">
        <w:rPr>
          <w:rFonts w:asciiTheme="minorHAnsi" w:hAnsiTheme="minorHAnsi" w:cstheme="minorHAnsi"/>
          <w:lang w:val="el-GR"/>
        </w:rPr>
        <w:t xml:space="preserve">Στα πλαίσια της διαφώτισης θα πρέπει να αναφερθεί ότι για </w:t>
      </w:r>
      <w:r w:rsidR="00A16A01" w:rsidRPr="0067317E">
        <w:rPr>
          <w:rFonts w:asciiTheme="minorHAnsi" w:hAnsiTheme="minorHAnsi" w:cstheme="minorHAnsi"/>
          <w:b/>
          <w:lang w:val="el-GR"/>
        </w:rPr>
        <w:t>τέταρτη</w:t>
      </w:r>
      <w:r w:rsidR="00A16A01">
        <w:rPr>
          <w:rFonts w:asciiTheme="minorHAnsi" w:hAnsiTheme="minorHAnsi" w:cstheme="minorHAnsi"/>
          <w:lang w:val="el-GR"/>
        </w:rPr>
        <w:t xml:space="preserve"> συνεχή χρονιά</w:t>
      </w:r>
      <w:r w:rsidR="00E11504" w:rsidRPr="00E11504">
        <w:rPr>
          <w:rFonts w:asciiTheme="minorHAnsi" w:hAnsiTheme="minorHAnsi" w:cstheme="minorHAnsi"/>
          <w:lang w:val="el-GR"/>
        </w:rPr>
        <w:t xml:space="preserve"> οργανώθηκε από τις Οδοντιατρικές Υπηρεσίες</w:t>
      </w:r>
      <w:r w:rsidR="009806E2">
        <w:rPr>
          <w:rFonts w:asciiTheme="minorHAnsi" w:hAnsiTheme="minorHAnsi" w:cstheme="minorHAnsi"/>
          <w:lang w:val="el-GR"/>
        </w:rPr>
        <w:t>,</w:t>
      </w:r>
      <w:r w:rsidR="00E11504" w:rsidRPr="00E11504">
        <w:rPr>
          <w:rFonts w:asciiTheme="minorHAnsi" w:hAnsiTheme="minorHAnsi" w:cstheme="minorHAnsi"/>
          <w:lang w:val="el-GR"/>
        </w:rPr>
        <w:t xml:space="preserve"> </w:t>
      </w:r>
      <w:r w:rsidR="009806E2">
        <w:rPr>
          <w:rFonts w:asciiTheme="minorHAnsi" w:hAnsiTheme="minorHAnsi" w:cstheme="minorHAnsi"/>
          <w:lang w:val="el-GR"/>
        </w:rPr>
        <w:t xml:space="preserve">σε συνεργασία με την κλινική της </w:t>
      </w:r>
      <w:proofErr w:type="spellStart"/>
      <w:r w:rsidR="009806E2">
        <w:rPr>
          <w:rFonts w:asciiTheme="minorHAnsi" w:hAnsiTheme="minorHAnsi" w:cstheme="minorHAnsi"/>
          <w:lang w:val="el-GR"/>
        </w:rPr>
        <w:t>στοματογναθοπροσωπικής</w:t>
      </w:r>
      <w:proofErr w:type="spellEnd"/>
      <w:r w:rsidR="009806E2">
        <w:rPr>
          <w:rFonts w:asciiTheme="minorHAnsi" w:hAnsiTheme="minorHAnsi" w:cstheme="minorHAnsi"/>
          <w:lang w:val="el-GR"/>
        </w:rPr>
        <w:t xml:space="preserve"> χειρουργικής του Νοσοκομείου Λευκωσίας, </w:t>
      </w:r>
      <w:r w:rsidR="00E11504" w:rsidRPr="00E11504">
        <w:rPr>
          <w:rFonts w:asciiTheme="minorHAnsi" w:hAnsiTheme="minorHAnsi" w:cstheme="minorHAnsi"/>
          <w:b/>
          <w:lang w:val="el-GR"/>
        </w:rPr>
        <w:t>εκστρατεία ενημέρωσης και πρόληψης του καρκίνου του στόματος</w:t>
      </w:r>
      <w:r w:rsidR="009806E2">
        <w:rPr>
          <w:rFonts w:asciiTheme="minorHAnsi" w:hAnsiTheme="minorHAnsi" w:cstheme="minorHAnsi"/>
          <w:b/>
          <w:lang w:val="el-GR"/>
        </w:rPr>
        <w:t>. Συγκεκριμένα</w:t>
      </w:r>
      <w:r w:rsidR="00E11504" w:rsidRPr="00E11504">
        <w:rPr>
          <w:rFonts w:asciiTheme="minorHAnsi" w:hAnsiTheme="minorHAnsi" w:cstheme="minorHAnsi"/>
          <w:b/>
          <w:lang w:val="el-GR"/>
        </w:rPr>
        <w:t xml:space="preserve"> το Δεκέμβριο του 201</w:t>
      </w:r>
      <w:r w:rsidR="009806E2">
        <w:rPr>
          <w:rFonts w:asciiTheme="minorHAnsi" w:hAnsiTheme="minorHAnsi" w:cstheme="minorHAnsi"/>
          <w:b/>
          <w:lang w:val="el-GR"/>
        </w:rPr>
        <w:t>5</w:t>
      </w:r>
      <w:r w:rsidR="00E11504" w:rsidRPr="00E11504">
        <w:rPr>
          <w:rFonts w:asciiTheme="minorHAnsi" w:hAnsiTheme="minorHAnsi" w:cstheme="minorHAnsi"/>
          <w:b/>
          <w:lang w:val="el-GR"/>
        </w:rPr>
        <w:t xml:space="preserve"> προσφέρθηκε </w:t>
      </w:r>
      <w:r w:rsidR="00E11504" w:rsidRPr="009806E2">
        <w:rPr>
          <w:rFonts w:asciiTheme="minorHAnsi" w:hAnsiTheme="minorHAnsi" w:cstheme="minorHAnsi"/>
          <w:b/>
          <w:lang w:val="el-GR"/>
        </w:rPr>
        <w:t>δωρεάν οδοντιατρική εξέταση του κοινού με τις 4 κινητές οδοντιατρικές μονάδες</w:t>
      </w:r>
      <w:r w:rsidR="00E11504" w:rsidRPr="00E11504">
        <w:rPr>
          <w:rFonts w:asciiTheme="minorHAnsi" w:hAnsiTheme="minorHAnsi" w:cstheme="minorHAnsi"/>
          <w:lang w:val="el-GR"/>
        </w:rPr>
        <w:t xml:space="preserve"> </w:t>
      </w:r>
      <w:r w:rsidR="009806E2">
        <w:rPr>
          <w:rFonts w:asciiTheme="minorHAnsi" w:hAnsiTheme="minorHAnsi" w:cstheme="minorHAnsi"/>
          <w:lang w:val="el-GR"/>
        </w:rPr>
        <w:t xml:space="preserve">έξω από τα Νοσοκομεία Λευκωσίας, Λεμεσού, Λάρνακας και Πάφου </w:t>
      </w:r>
      <w:r w:rsidR="00E11504" w:rsidRPr="00E11504">
        <w:rPr>
          <w:rFonts w:asciiTheme="minorHAnsi" w:hAnsiTheme="minorHAnsi" w:cstheme="minorHAnsi"/>
          <w:lang w:val="el-GR"/>
        </w:rPr>
        <w:t xml:space="preserve">και </w:t>
      </w:r>
      <w:r w:rsidR="009806E2">
        <w:rPr>
          <w:rFonts w:asciiTheme="minorHAnsi" w:hAnsiTheme="minorHAnsi" w:cstheme="minorHAnsi"/>
          <w:lang w:val="el-GR"/>
        </w:rPr>
        <w:t xml:space="preserve">έγινε </w:t>
      </w:r>
      <w:r w:rsidR="00E11504" w:rsidRPr="00E11504">
        <w:rPr>
          <w:rFonts w:asciiTheme="minorHAnsi" w:hAnsiTheme="minorHAnsi" w:cstheme="minorHAnsi"/>
          <w:lang w:val="el-GR"/>
        </w:rPr>
        <w:t>διανομή ενημερωτικού υλικού που ετοιμάστηκε από τις Οδοντιατρικές Υπηρεσίες.</w:t>
      </w:r>
      <w:r w:rsidR="009806E2">
        <w:rPr>
          <w:rFonts w:asciiTheme="minorHAnsi" w:hAnsiTheme="minorHAnsi" w:cstheme="minorHAnsi"/>
          <w:lang w:val="el-GR"/>
        </w:rPr>
        <w:t xml:space="preserve"> Παράλληλα στα πλαίσια της </w:t>
      </w:r>
      <w:proofErr w:type="spellStart"/>
      <w:r w:rsidR="009806E2">
        <w:rPr>
          <w:rFonts w:asciiTheme="minorHAnsi" w:hAnsiTheme="minorHAnsi" w:cstheme="minorHAnsi"/>
          <w:lang w:val="el-GR"/>
        </w:rPr>
        <w:t>διατομεακής</w:t>
      </w:r>
      <w:proofErr w:type="spellEnd"/>
      <w:r w:rsidR="009806E2">
        <w:rPr>
          <w:rFonts w:asciiTheme="minorHAnsi" w:hAnsiTheme="minorHAnsi" w:cstheme="minorHAnsi"/>
          <w:lang w:val="el-GR"/>
        </w:rPr>
        <w:t xml:space="preserve"> συνεργασίας όλων των εμπλεκομένων της ΠΦΥ οργανώθηκαν σε συνεργασία με τις Ιατρικές Υπηρεσίες και τις Νοσηλευτικές Υπηρεσίες ενημερωτικά σεμινάρια προς τους γενικούς ιατρούς και νοσηλευτές με στόχο τη συμβολή τους στην ενημέρωση του κοινού αλλά και στην έγκαιρη ανίχνευση του καρκίνου του στόματος.</w:t>
      </w:r>
    </w:p>
    <w:p w:rsidR="00E11504" w:rsidRPr="00E11504" w:rsidRDefault="00E11504" w:rsidP="00E11504">
      <w:pPr>
        <w:spacing w:line="360" w:lineRule="auto"/>
        <w:jc w:val="both"/>
        <w:rPr>
          <w:rFonts w:asciiTheme="minorHAnsi" w:hAnsiTheme="minorHAnsi" w:cstheme="minorHAnsi"/>
          <w:lang w:val="el-GR"/>
        </w:rPr>
      </w:pPr>
    </w:p>
    <w:p w:rsidR="009806E2" w:rsidRPr="00E11504" w:rsidRDefault="009806E2" w:rsidP="00E11504">
      <w:pPr>
        <w:spacing w:line="360" w:lineRule="auto"/>
        <w:jc w:val="both"/>
        <w:rPr>
          <w:rFonts w:asciiTheme="minorHAnsi" w:hAnsiTheme="minorHAnsi" w:cstheme="minorHAnsi"/>
          <w:b/>
          <w:lang w:val="el-GR"/>
        </w:rPr>
      </w:pPr>
      <w:r>
        <w:rPr>
          <w:rFonts w:asciiTheme="minorHAnsi" w:hAnsiTheme="minorHAnsi" w:cstheme="minorHAnsi"/>
          <w:noProof/>
          <w:lang w:val="el-GR" w:eastAsia="el-GR"/>
        </w:rPr>
        <w:drawing>
          <wp:anchor distT="0" distB="0" distL="114300" distR="114300" simplePos="0" relativeHeight="251666432" behindDoc="1" locked="0" layoutInCell="1" allowOverlap="1">
            <wp:simplePos x="0" y="0"/>
            <wp:positionH relativeFrom="column">
              <wp:posOffset>19050</wp:posOffset>
            </wp:positionH>
            <wp:positionV relativeFrom="paragraph">
              <wp:posOffset>9525</wp:posOffset>
            </wp:positionV>
            <wp:extent cx="1609725" cy="1409700"/>
            <wp:effectExtent l="19050" t="0" r="9525" b="0"/>
            <wp:wrapTight wrapText="bothSides">
              <wp:wrapPolygon edited="0">
                <wp:start x="-256" y="0"/>
                <wp:lineTo x="-256" y="21308"/>
                <wp:lineTo x="21728" y="21308"/>
                <wp:lineTo x="21728" y="0"/>
                <wp:lineTo x="-256" y="0"/>
              </wp:wrapPolygon>
            </wp:wrapTight>
            <wp:docPr id="11" name="Picture 9" descr="leaflet oral and general health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flet oral and general health 001.jpg"/>
                    <pic:cNvPicPr>
                      <a:picLocks noChangeAspect="1" noChangeArrowheads="1"/>
                    </pic:cNvPicPr>
                  </pic:nvPicPr>
                  <pic:blipFill>
                    <a:blip r:embed="rId15" cstate="print"/>
                    <a:srcRect/>
                    <a:stretch>
                      <a:fillRect/>
                    </a:stretch>
                  </pic:blipFill>
                  <pic:spPr bwMode="auto">
                    <a:xfrm>
                      <a:off x="0" y="0"/>
                      <a:ext cx="1609725" cy="1409700"/>
                    </a:xfrm>
                    <a:prstGeom prst="rect">
                      <a:avLst/>
                    </a:prstGeom>
                    <a:noFill/>
                  </pic:spPr>
                </pic:pic>
              </a:graphicData>
            </a:graphic>
          </wp:anchor>
        </w:drawing>
      </w:r>
      <w:r w:rsidR="00E11504" w:rsidRPr="00E11504">
        <w:rPr>
          <w:rFonts w:asciiTheme="minorHAnsi" w:hAnsiTheme="minorHAnsi" w:cstheme="minorHAnsi"/>
          <w:lang w:val="el-GR"/>
        </w:rPr>
        <w:t xml:space="preserve">Αντίστοιχα </w:t>
      </w:r>
      <w:r w:rsidR="00E11504" w:rsidRPr="00E11504">
        <w:rPr>
          <w:rFonts w:asciiTheme="minorHAnsi" w:hAnsiTheme="minorHAnsi" w:cstheme="minorHAnsi"/>
          <w:b/>
          <w:lang w:val="el-GR"/>
        </w:rPr>
        <w:t>εκστρατεία ενημέρωσης του κοινού για τη Στοματική Υγεία πραγματοποιήθηκε και το Σεπτέμβριο του 201</w:t>
      </w:r>
      <w:r>
        <w:rPr>
          <w:rFonts w:asciiTheme="minorHAnsi" w:hAnsiTheme="minorHAnsi" w:cstheme="minorHAnsi"/>
          <w:b/>
          <w:lang w:val="el-GR"/>
        </w:rPr>
        <w:t>5</w:t>
      </w:r>
      <w:r w:rsidR="00E11504" w:rsidRPr="00E11504">
        <w:rPr>
          <w:rFonts w:asciiTheme="minorHAnsi" w:hAnsiTheme="minorHAnsi" w:cstheme="minorHAnsi"/>
          <w:lang w:val="el-GR"/>
        </w:rPr>
        <w:t xml:space="preserve"> όπου και εκεί προσφέρθηκε δωρεάν εξέταση του κοινού και έγινε διανομή ενημερωτικού υλικού επί ευκαιρία της Ευρωπαϊκής Μέρας Στοματικής Υγείας. </w:t>
      </w:r>
    </w:p>
    <w:p w:rsidR="00E11504" w:rsidRPr="00E11504" w:rsidRDefault="00E11504" w:rsidP="00E11504">
      <w:pPr>
        <w:spacing w:line="360" w:lineRule="auto"/>
        <w:jc w:val="both"/>
        <w:rPr>
          <w:rFonts w:asciiTheme="minorHAnsi" w:hAnsiTheme="minorHAnsi" w:cstheme="minorHAnsi"/>
          <w:b/>
          <w:bCs/>
          <w:lang w:val="el-GR"/>
        </w:rPr>
      </w:pPr>
      <w:r w:rsidRPr="00E11504">
        <w:rPr>
          <w:rFonts w:asciiTheme="minorHAnsi" w:hAnsiTheme="minorHAnsi" w:cstheme="minorHAnsi"/>
          <w:lang w:val="el-GR"/>
        </w:rPr>
        <w:lastRenderedPageBreak/>
        <w:t xml:space="preserve">γ)Προληπτική και θεραπευτική αγωγή στους μαθητές δημοτικής εκπαίδευσης καθώς και σε διάφορα ιδρύματα μέσω των 4 </w:t>
      </w:r>
      <w:r w:rsidRPr="00E11504">
        <w:rPr>
          <w:rFonts w:asciiTheme="minorHAnsi" w:hAnsiTheme="minorHAnsi" w:cstheme="minorHAnsi"/>
          <w:b/>
          <w:u w:val="single"/>
          <w:lang w:val="el-GR"/>
        </w:rPr>
        <w:t>κινητών οδοντιατρικών μονάδων</w:t>
      </w:r>
      <w:bookmarkStart w:id="34" w:name="_Toc508101065"/>
      <w:bookmarkStart w:id="35" w:name="_Toc508100739"/>
      <w:bookmarkStart w:id="36" w:name="_Toc508100314"/>
      <w:bookmarkStart w:id="37" w:name="_Toc508100117"/>
      <w:bookmarkStart w:id="38" w:name="_Toc508099682"/>
      <w:bookmarkStart w:id="39" w:name="_Toc508098473"/>
      <w:bookmarkStart w:id="40" w:name="_Toc508097780"/>
    </w:p>
    <w:p w:rsidR="00E11504" w:rsidRPr="00E11504" w:rsidRDefault="00E11504" w:rsidP="00E11504">
      <w:pPr>
        <w:spacing w:line="360" w:lineRule="auto"/>
        <w:jc w:val="both"/>
        <w:rPr>
          <w:rFonts w:asciiTheme="minorHAnsi" w:hAnsiTheme="minorHAnsi" w:cstheme="minorHAnsi"/>
          <w:b/>
          <w:bCs/>
          <w:lang w:val="el-GR"/>
        </w:rPr>
      </w:pPr>
    </w:p>
    <w:p w:rsidR="00E11504" w:rsidRPr="00E11504" w:rsidRDefault="00E11504" w:rsidP="00E11504">
      <w:pPr>
        <w:spacing w:line="360" w:lineRule="auto"/>
        <w:jc w:val="both"/>
        <w:rPr>
          <w:rFonts w:asciiTheme="minorHAnsi" w:hAnsiTheme="minorHAnsi" w:cstheme="minorHAnsi"/>
          <w:bCs/>
          <w:lang w:val="el-GR"/>
        </w:rPr>
      </w:pPr>
      <w:r w:rsidRPr="00E11504">
        <w:rPr>
          <w:rFonts w:asciiTheme="minorHAnsi" w:hAnsiTheme="minorHAnsi" w:cstheme="minorHAnsi"/>
          <w:bCs/>
          <w:lang w:val="el-GR"/>
        </w:rPr>
        <w:t xml:space="preserve">Οι Οδοντιατρικές Υπηρεσίες διαθέτουν 4 κινητές οδοντιατρικές μονάδες (μία σε κάθε επαρχία). Στόχος των μονάδων αυτών είναι η δωρεάν παροχή προληπτικής και θεραπευτικής αγωγής σε παιδιά δημοτικών σχολείων τα οποία βρίσκονται σε ορεινές ή απομακρυσμένες περιοχές ή περιοχές χαμηλού </w:t>
      </w:r>
      <w:proofErr w:type="spellStart"/>
      <w:r w:rsidRPr="00E11504">
        <w:rPr>
          <w:rFonts w:asciiTheme="minorHAnsi" w:hAnsiTheme="minorHAnsi" w:cstheme="minorHAnsi"/>
          <w:bCs/>
          <w:lang w:val="el-GR"/>
        </w:rPr>
        <w:t>κοινωνικο</w:t>
      </w:r>
      <w:proofErr w:type="spellEnd"/>
      <w:r w:rsidRPr="00E11504">
        <w:rPr>
          <w:rFonts w:asciiTheme="minorHAnsi" w:hAnsiTheme="minorHAnsi" w:cstheme="minorHAnsi"/>
          <w:bCs/>
          <w:lang w:val="el-GR"/>
        </w:rPr>
        <w:t>-οικονομικού επιπέδου όπου παρατηρείται αυξημένος δείκτης τερηδονισμένων δοντιών.</w:t>
      </w:r>
    </w:p>
    <w:p w:rsidR="00E11504" w:rsidRPr="00E11504" w:rsidRDefault="00E11504" w:rsidP="00E11504">
      <w:pPr>
        <w:spacing w:line="360" w:lineRule="auto"/>
        <w:jc w:val="both"/>
        <w:rPr>
          <w:rFonts w:asciiTheme="minorHAnsi" w:hAnsiTheme="minorHAnsi" w:cstheme="minorHAnsi"/>
          <w:bCs/>
          <w:lang w:val="el-GR"/>
        </w:rPr>
      </w:pPr>
    </w:p>
    <w:p w:rsidR="00E11504" w:rsidRPr="00E11504" w:rsidRDefault="00E11504" w:rsidP="00E11504">
      <w:pPr>
        <w:spacing w:line="360" w:lineRule="auto"/>
        <w:jc w:val="both"/>
        <w:rPr>
          <w:rFonts w:asciiTheme="minorHAnsi" w:hAnsiTheme="minorHAnsi" w:cstheme="minorHAnsi"/>
          <w:bCs/>
          <w:lang w:val="el-GR"/>
        </w:rPr>
      </w:pPr>
      <w:r w:rsidRPr="00E11504">
        <w:rPr>
          <w:rFonts w:asciiTheme="minorHAnsi" w:hAnsiTheme="minorHAnsi" w:cstheme="minorHAnsi"/>
          <w:noProof/>
          <w:lang w:val="el-GR" w:eastAsia="el-GR"/>
        </w:rPr>
        <w:drawing>
          <wp:inline distT="0" distB="0" distL="0" distR="0">
            <wp:extent cx="2762250" cy="2057400"/>
            <wp:effectExtent l="19050" t="0" r="0" b="0"/>
            <wp:docPr id="3" name="Picture 3" descr="DSC0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228"/>
                    <pic:cNvPicPr>
                      <a:picLocks noChangeAspect="1" noChangeArrowheads="1"/>
                    </pic:cNvPicPr>
                  </pic:nvPicPr>
                  <pic:blipFill>
                    <a:blip r:embed="rId16" cstate="print"/>
                    <a:srcRect/>
                    <a:stretch>
                      <a:fillRect/>
                    </a:stretch>
                  </pic:blipFill>
                  <pic:spPr bwMode="auto">
                    <a:xfrm>
                      <a:off x="0" y="0"/>
                      <a:ext cx="2762250" cy="2057400"/>
                    </a:xfrm>
                    <a:prstGeom prst="rect">
                      <a:avLst/>
                    </a:prstGeom>
                    <a:noFill/>
                    <a:ln w="9525">
                      <a:noFill/>
                      <a:miter lim="800000"/>
                      <a:headEnd/>
                      <a:tailEnd/>
                    </a:ln>
                  </pic:spPr>
                </pic:pic>
              </a:graphicData>
            </a:graphic>
          </wp:inline>
        </w:drawing>
      </w:r>
    </w:p>
    <w:p w:rsidR="00E11504" w:rsidRPr="00E11504" w:rsidRDefault="00E11504" w:rsidP="00E11504">
      <w:pPr>
        <w:spacing w:line="360" w:lineRule="auto"/>
        <w:jc w:val="both"/>
        <w:rPr>
          <w:rFonts w:asciiTheme="minorHAnsi" w:hAnsiTheme="minorHAnsi" w:cstheme="minorHAnsi"/>
          <w:bCs/>
          <w:lang w:val="el-GR"/>
        </w:rPr>
      </w:pPr>
      <w:r w:rsidRPr="00E11504">
        <w:rPr>
          <w:rFonts w:asciiTheme="minorHAnsi" w:hAnsiTheme="minorHAnsi" w:cstheme="minorHAnsi"/>
          <w:bCs/>
          <w:lang w:val="el-GR"/>
        </w:rPr>
        <w:t>Κατά το 201</w:t>
      </w:r>
      <w:r w:rsidR="009806E2">
        <w:rPr>
          <w:rFonts w:asciiTheme="minorHAnsi" w:hAnsiTheme="minorHAnsi" w:cstheme="minorHAnsi"/>
          <w:bCs/>
          <w:lang w:val="el-GR"/>
        </w:rPr>
        <w:t>5</w:t>
      </w:r>
      <w:r w:rsidRPr="00E11504">
        <w:rPr>
          <w:rFonts w:asciiTheme="minorHAnsi" w:hAnsiTheme="minorHAnsi" w:cstheme="minorHAnsi"/>
          <w:bCs/>
          <w:lang w:val="el-GR"/>
        </w:rPr>
        <w:t xml:space="preserve"> οι κινητές οδοντιατρικές μονάδες προσέφεραν προληπτική και θεραπευτική αγωγή σε 10</w:t>
      </w:r>
      <w:r w:rsidR="009806E2">
        <w:rPr>
          <w:rFonts w:asciiTheme="minorHAnsi" w:hAnsiTheme="minorHAnsi" w:cstheme="minorHAnsi"/>
          <w:bCs/>
          <w:lang w:val="el-GR"/>
        </w:rPr>
        <w:t>5</w:t>
      </w:r>
      <w:r w:rsidRPr="00E11504">
        <w:rPr>
          <w:rFonts w:asciiTheme="minorHAnsi" w:hAnsiTheme="minorHAnsi" w:cstheme="minorHAnsi"/>
          <w:bCs/>
          <w:lang w:val="el-GR"/>
        </w:rPr>
        <w:t xml:space="preserve"> δημοτικά σχολεία (καλύπτοντας το 30% τω</w:t>
      </w:r>
      <w:r w:rsidR="0067317E">
        <w:rPr>
          <w:rFonts w:asciiTheme="minorHAnsi" w:hAnsiTheme="minorHAnsi" w:cstheme="minorHAnsi"/>
          <w:bCs/>
          <w:lang w:val="el-GR"/>
        </w:rPr>
        <w:t xml:space="preserve">ν δημοτικών σχολείων </w:t>
      </w:r>
      <w:proofErr w:type="spellStart"/>
      <w:r w:rsidR="0067317E">
        <w:rPr>
          <w:rFonts w:asciiTheme="minorHAnsi" w:hAnsiTheme="minorHAnsi" w:cstheme="minorHAnsi"/>
          <w:bCs/>
          <w:lang w:val="el-GR"/>
        </w:rPr>
        <w:t>παγκύπρια</w:t>
      </w:r>
      <w:proofErr w:type="spellEnd"/>
      <w:r w:rsidR="0067317E">
        <w:rPr>
          <w:rFonts w:asciiTheme="minorHAnsi" w:hAnsiTheme="minorHAnsi" w:cstheme="minorHAnsi"/>
          <w:bCs/>
          <w:lang w:val="el-GR"/>
        </w:rPr>
        <w:t>). Στον πίνακα 3.2.2 φαίνεται η εργασία που προσφέρθηκε (προληπτική και θεραπευτική) ανά επαρχία από τις κινητές οδοντιατρικές μονάδες τα έτη 2012-15. Συνολικά και στις 4 κινητές οδοντιατρικές μονάδες έγιναν 6856 επισκέψεις μαθητών κατά το 2015.</w:t>
      </w:r>
    </w:p>
    <w:p w:rsidR="00E11504" w:rsidRPr="00E11504" w:rsidRDefault="00E11504" w:rsidP="00E11504">
      <w:pPr>
        <w:spacing w:line="360" w:lineRule="auto"/>
        <w:jc w:val="both"/>
        <w:rPr>
          <w:rFonts w:asciiTheme="minorHAnsi" w:hAnsiTheme="minorHAnsi" w:cstheme="minorHAnsi"/>
          <w:bCs/>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67317E" w:rsidRDefault="0067317E" w:rsidP="00766736">
      <w:pPr>
        <w:spacing w:line="360" w:lineRule="auto"/>
        <w:jc w:val="center"/>
        <w:rPr>
          <w:rFonts w:asciiTheme="minorHAnsi" w:hAnsiTheme="minorHAnsi" w:cstheme="minorHAnsi"/>
          <w:b/>
          <w:lang w:val="el-GR"/>
        </w:rPr>
      </w:pPr>
    </w:p>
    <w:p w:rsidR="00E11504" w:rsidRPr="00766736" w:rsidRDefault="00E11504" w:rsidP="00766736">
      <w:pPr>
        <w:spacing w:line="360" w:lineRule="auto"/>
        <w:jc w:val="center"/>
        <w:rPr>
          <w:rFonts w:asciiTheme="minorHAnsi" w:hAnsiTheme="minorHAnsi" w:cstheme="minorHAnsi"/>
          <w:b/>
          <w:bCs/>
          <w:lang w:val="el-GR"/>
        </w:rPr>
      </w:pPr>
      <w:r w:rsidRPr="00766736">
        <w:rPr>
          <w:rFonts w:asciiTheme="minorHAnsi" w:hAnsiTheme="minorHAnsi" w:cstheme="minorHAnsi"/>
          <w:b/>
          <w:lang w:val="el-GR"/>
        </w:rPr>
        <w:lastRenderedPageBreak/>
        <w:t xml:space="preserve">Πίνακας 3.2.2 </w:t>
      </w:r>
      <w:r w:rsidRPr="00766736">
        <w:rPr>
          <w:rFonts w:asciiTheme="minorHAnsi" w:hAnsiTheme="minorHAnsi" w:cstheme="minorHAnsi"/>
          <w:b/>
          <w:bCs/>
          <w:lang w:val="el-GR"/>
        </w:rPr>
        <w:t>Εργασίες κινητής οδοντιατρικής μονάδας ανά επαρχία κατά τα έτη 2012 -201</w:t>
      </w:r>
      <w:r w:rsidR="009806E2" w:rsidRPr="00766736">
        <w:rPr>
          <w:rFonts w:asciiTheme="minorHAnsi" w:hAnsiTheme="minorHAnsi" w:cstheme="minorHAnsi"/>
          <w:b/>
          <w:bCs/>
          <w:lang w:val="el-GR"/>
        </w:rPr>
        <w:t>5</w:t>
      </w:r>
    </w:p>
    <w:tbl>
      <w:tblPr>
        <w:tblStyle w:val="LightShading-Accent11"/>
        <w:tblW w:w="8305" w:type="dxa"/>
        <w:tblLook w:val="04A0"/>
      </w:tblPr>
      <w:tblGrid>
        <w:gridCol w:w="2560"/>
        <w:gridCol w:w="1229"/>
        <w:gridCol w:w="1071"/>
        <w:gridCol w:w="1140"/>
        <w:gridCol w:w="960"/>
        <w:gridCol w:w="1345"/>
      </w:tblGrid>
      <w:tr w:rsidR="00E11504" w:rsidRPr="00766736" w:rsidTr="0029547B">
        <w:trPr>
          <w:cnfStyle w:val="100000000000"/>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 </w:t>
            </w:r>
          </w:p>
        </w:tc>
        <w:tc>
          <w:tcPr>
            <w:tcW w:w="1229" w:type="dxa"/>
            <w:noWrap/>
            <w:hideMark/>
          </w:tcPr>
          <w:p w:rsidR="00E11504" w:rsidRPr="00766736" w:rsidRDefault="00E11504" w:rsidP="00E11504">
            <w:pPr>
              <w:cnfStyle w:val="1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Λευκωσία</w:t>
            </w:r>
          </w:p>
        </w:tc>
        <w:tc>
          <w:tcPr>
            <w:tcW w:w="1071" w:type="dxa"/>
            <w:noWrap/>
            <w:hideMark/>
          </w:tcPr>
          <w:p w:rsidR="00E11504" w:rsidRPr="00766736" w:rsidRDefault="00E11504" w:rsidP="00E11504">
            <w:pPr>
              <w:cnfStyle w:val="1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Λεμεσός</w:t>
            </w:r>
          </w:p>
        </w:tc>
        <w:tc>
          <w:tcPr>
            <w:tcW w:w="1140" w:type="dxa"/>
            <w:noWrap/>
            <w:hideMark/>
          </w:tcPr>
          <w:p w:rsidR="00E11504" w:rsidRPr="00766736" w:rsidRDefault="00E11504" w:rsidP="00E11504">
            <w:pPr>
              <w:cnfStyle w:val="1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Λάρνακα</w:t>
            </w:r>
          </w:p>
        </w:tc>
        <w:tc>
          <w:tcPr>
            <w:tcW w:w="960" w:type="dxa"/>
            <w:noWrap/>
            <w:hideMark/>
          </w:tcPr>
          <w:p w:rsidR="00E11504" w:rsidRPr="00766736" w:rsidRDefault="00E11504" w:rsidP="00E11504">
            <w:pPr>
              <w:cnfStyle w:val="1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Πάφος</w:t>
            </w:r>
          </w:p>
        </w:tc>
        <w:tc>
          <w:tcPr>
            <w:tcW w:w="1345" w:type="dxa"/>
            <w:noWrap/>
            <w:hideMark/>
          </w:tcPr>
          <w:p w:rsidR="00E11504" w:rsidRPr="00766736" w:rsidRDefault="00E11504" w:rsidP="00E11504">
            <w:pPr>
              <w:cnfStyle w:val="100000000000"/>
              <w:rPr>
                <w:rFonts w:asciiTheme="minorHAnsi" w:hAnsiTheme="minorHAnsi" w:cstheme="minorHAnsi"/>
                <w:sz w:val="24"/>
                <w:szCs w:val="24"/>
                <w:lang w:val="el-GR" w:eastAsia="el-GR"/>
              </w:rPr>
            </w:pPr>
            <w:proofErr w:type="spellStart"/>
            <w:r w:rsidRPr="00766736">
              <w:rPr>
                <w:rFonts w:asciiTheme="minorHAnsi" w:hAnsiTheme="minorHAnsi" w:cstheme="minorHAnsi"/>
                <w:sz w:val="24"/>
                <w:szCs w:val="24"/>
                <w:lang w:val="el-GR" w:eastAsia="el-GR"/>
              </w:rPr>
              <w:t>Παγκύπρια</w:t>
            </w:r>
            <w:proofErr w:type="spellEnd"/>
          </w:p>
        </w:tc>
      </w:tr>
      <w:tr w:rsidR="00E11504" w:rsidRPr="00766736" w:rsidTr="0029547B">
        <w:trPr>
          <w:cnfStyle w:val="000000100000"/>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Προληπτικό έργο 2012</w:t>
            </w:r>
          </w:p>
        </w:tc>
        <w:tc>
          <w:tcPr>
            <w:tcW w:w="1229"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2977</w:t>
            </w:r>
          </w:p>
        </w:tc>
        <w:tc>
          <w:tcPr>
            <w:tcW w:w="1071"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2061</w:t>
            </w:r>
          </w:p>
        </w:tc>
        <w:tc>
          <w:tcPr>
            <w:tcW w:w="114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6726</w:t>
            </w:r>
          </w:p>
        </w:tc>
        <w:tc>
          <w:tcPr>
            <w:tcW w:w="96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2283</w:t>
            </w:r>
          </w:p>
        </w:tc>
        <w:tc>
          <w:tcPr>
            <w:tcW w:w="1345" w:type="dxa"/>
            <w:noWrap/>
            <w:hideMark/>
          </w:tcPr>
          <w:p w:rsidR="00E11504" w:rsidRPr="00766736" w:rsidRDefault="00E11504"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14047</w:t>
            </w:r>
          </w:p>
        </w:tc>
      </w:tr>
      <w:tr w:rsidR="00E11504" w:rsidRPr="00766736" w:rsidTr="0029547B">
        <w:trPr>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Προληπτικό έργο 2013</w:t>
            </w:r>
          </w:p>
        </w:tc>
        <w:tc>
          <w:tcPr>
            <w:tcW w:w="1229" w:type="dxa"/>
            <w:noWrap/>
            <w:hideMark/>
          </w:tcPr>
          <w:p w:rsidR="00E11504" w:rsidRPr="00766736" w:rsidRDefault="00E11504" w:rsidP="00E11504">
            <w:pPr>
              <w:jc w:val="right"/>
              <w:cnfStyle w:val="000000000000"/>
              <w:rPr>
                <w:rFonts w:asciiTheme="minorHAnsi" w:hAnsiTheme="minorHAnsi" w:cstheme="minorHAnsi"/>
                <w:sz w:val="24"/>
                <w:szCs w:val="24"/>
                <w:lang w:val="en-US" w:eastAsia="el-GR"/>
              </w:rPr>
            </w:pPr>
            <w:r w:rsidRPr="00766736">
              <w:rPr>
                <w:rFonts w:asciiTheme="minorHAnsi" w:hAnsiTheme="minorHAnsi" w:cstheme="minorHAnsi"/>
                <w:sz w:val="24"/>
                <w:szCs w:val="24"/>
                <w:lang w:val="en-US" w:eastAsia="el-GR"/>
              </w:rPr>
              <w:t>4079</w:t>
            </w:r>
          </w:p>
        </w:tc>
        <w:tc>
          <w:tcPr>
            <w:tcW w:w="1071"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3293</w:t>
            </w:r>
          </w:p>
        </w:tc>
        <w:tc>
          <w:tcPr>
            <w:tcW w:w="114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7401</w:t>
            </w:r>
          </w:p>
        </w:tc>
        <w:tc>
          <w:tcPr>
            <w:tcW w:w="96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3663</w:t>
            </w:r>
          </w:p>
        </w:tc>
        <w:tc>
          <w:tcPr>
            <w:tcW w:w="1345" w:type="dxa"/>
            <w:noWrap/>
            <w:hideMark/>
          </w:tcPr>
          <w:p w:rsidR="00E11504" w:rsidRPr="00766736" w:rsidRDefault="00E11504"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18436</w:t>
            </w:r>
          </w:p>
        </w:tc>
      </w:tr>
      <w:tr w:rsidR="00E11504" w:rsidRPr="00766736" w:rsidTr="0029547B">
        <w:trPr>
          <w:cnfStyle w:val="000000100000"/>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Προληπτικό έργο 2014</w:t>
            </w:r>
          </w:p>
        </w:tc>
        <w:tc>
          <w:tcPr>
            <w:tcW w:w="1229"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4284</w:t>
            </w:r>
          </w:p>
        </w:tc>
        <w:tc>
          <w:tcPr>
            <w:tcW w:w="1071"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2603</w:t>
            </w:r>
          </w:p>
        </w:tc>
        <w:tc>
          <w:tcPr>
            <w:tcW w:w="114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5671</w:t>
            </w:r>
          </w:p>
        </w:tc>
        <w:tc>
          <w:tcPr>
            <w:tcW w:w="96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3313</w:t>
            </w:r>
          </w:p>
        </w:tc>
        <w:tc>
          <w:tcPr>
            <w:tcW w:w="1345" w:type="dxa"/>
            <w:noWrap/>
            <w:hideMark/>
          </w:tcPr>
          <w:p w:rsidR="00E11504" w:rsidRPr="00766736" w:rsidRDefault="00E11504"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15871</w:t>
            </w:r>
          </w:p>
        </w:tc>
      </w:tr>
      <w:tr w:rsidR="009806E2" w:rsidRPr="00766736" w:rsidTr="0029547B">
        <w:trPr>
          <w:trHeight w:val="300"/>
        </w:trPr>
        <w:tc>
          <w:tcPr>
            <w:cnfStyle w:val="001000000000"/>
            <w:tcW w:w="2560" w:type="dxa"/>
            <w:noWrap/>
            <w:hideMark/>
          </w:tcPr>
          <w:p w:rsidR="009806E2" w:rsidRPr="00766736" w:rsidRDefault="009806E2" w:rsidP="009806E2">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Προληπτικό έργο 2015</w:t>
            </w:r>
          </w:p>
        </w:tc>
        <w:tc>
          <w:tcPr>
            <w:tcW w:w="1229" w:type="dxa"/>
            <w:noWrap/>
            <w:hideMark/>
          </w:tcPr>
          <w:p w:rsidR="009806E2" w:rsidRPr="00766736" w:rsidRDefault="009806E2"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2680</w:t>
            </w:r>
          </w:p>
        </w:tc>
        <w:tc>
          <w:tcPr>
            <w:tcW w:w="1071" w:type="dxa"/>
            <w:noWrap/>
            <w:hideMark/>
          </w:tcPr>
          <w:p w:rsidR="009806E2" w:rsidRPr="00766736" w:rsidRDefault="009806E2"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3086</w:t>
            </w:r>
          </w:p>
        </w:tc>
        <w:tc>
          <w:tcPr>
            <w:tcW w:w="1140" w:type="dxa"/>
            <w:noWrap/>
            <w:hideMark/>
          </w:tcPr>
          <w:p w:rsidR="009806E2" w:rsidRPr="00766736" w:rsidRDefault="009806E2"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4505</w:t>
            </w:r>
          </w:p>
        </w:tc>
        <w:tc>
          <w:tcPr>
            <w:tcW w:w="960" w:type="dxa"/>
            <w:noWrap/>
            <w:hideMark/>
          </w:tcPr>
          <w:p w:rsidR="009806E2" w:rsidRPr="00766736" w:rsidRDefault="009806E2"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2648</w:t>
            </w:r>
          </w:p>
        </w:tc>
        <w:tc>
          <w:tcPr>
            <w:tcW w:w="1345"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12919</w:t>
            </w:r>
          </w:p>
        </w:tc>
      </w:tr>
      <w:tr w:rsidR="00E11504" w:rsidRPr="00766736" w:rsidTr="0029547B">
        <w:trPr>
          <w:cnfStyle w:val="000000100000"/>
          <w:trHeight w:val="300"/>
        </w:trPr>
        <w:tc>
          <w:tcPr>
            <w:cnfStyle w:val="001000000000"/>
            <w:tcW w:w="2560" w:type="dxa"/>
            <w:noWrap/>
            <w:hideMark/>
          </w:tcPr>
          <w:p w:rsidR="00E11504" w:rsidRPr="00766736" w:rsidRDefault="00E11504" w:rsidP="00E11504">
            <w:pPr>
              <w:rPr>
                <w:rFonts w:asciiTheme="minorHAnsi" w:hAnsiTheme="minorHAnsi" w:cstheme="minorHAnsi"/>
                <w:color w:val="FFFFFF" w:themeColor="background1"/>
                <w:sz w:val="24"/>
                <w:szCs w:val="24"/>
                <w:lang w:val="el-GR" w:eastAsia="el-GR"/>
              </w:rPr>
            </w:pPr>
            <w:r w:rsidRPr="00766736">
              <w:rPr>
                <w:rFonts w:asciiTheme="minorHAnsi" w:hAnsiTheme="minorHAnsi" w:cstheme="minorHAnsi"/>
                <w:color w:val="FFFFFF" w:themeColor="background1"/>
                <w:sz w:val="24"/>
                <w:szCs w:val="24"/>
                <w:lang w:val="el-GR" w:eastAsia="el-GR"/>
              </w:rPr>
              <w:t> </w:t>
            </w:r>
          </w:p>
        </w:tc>
        <w:tc>
          <w:tcPr>
            <w:tcW w:w="1229" w:type="dxa"/>
            <w:noWrap/>
            <w:hideMark/>
          </w:tcPr>
          <w:p w:rsidR="00E11504" w:rsidRPr="0029547B" w:rsidRDefault="00E11504" w:rsidP="00E11504">
            <w:pPr>
              <w:cnfStyle w:val="0000001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Λευκωσία</w:t>
            </w:r>
          </w:p>
        </w:tc>
        <w:tc>
          <w:tcPr>
            <w:tcW w:w="1071" w:type="dxa"/>
            <w:noWrap/>
            <w:hideMark/>
          </w:tcPr>
          <w:p w:rsidR="00E11504" w:rsidRPr="0029547B" w:rsidRDefault="00E11504" w:rsidP="00E11504">
            <w:pPr>
              <w:cnfStyle w:val="0000001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Λεμεσός</w:t>
            </w:r>
          </w:p>
        </w:tc>
        <w:tc>
          <w:tcPr>
            <w:tcW w:w="1140" w:type="dxa"/>
            <w:noWrap/>
            <w:hideMark/>
          </w:tcPr>
          <w:p w:rsidR="00E11504" w:rsidRPr="0029547B" w:rsidRDefault="00E11504" w:rsidP="00E11504">
            <w:pPr>
              <w:cnfStyle w:val="0000001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Λάρνακα</w:t>
            </w:r>
          </w:p>
        </w:tc>
        <w:tc>
          <w:tcPr>
            <w:tcW w:w="960" w:type="dxa"/>
            <w:noWrap/>
            <w:hideMark/>
          </w:tcPr>
          <w:p w:rsidR="00E11504" w:rsidRPr="0029547B" w:rsidRDefault="00E11504" w:rsidP="00E11504">
            <w:pPr>
              <w:cnfStyle w:val="0000001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Πάφος</w:t>
            </w:r>
          </w:p>
        </w:tc>
        <w:tc>
          <w:tcPr>
            <w:tcW w:w="1345" w:type="dxa"/>
            <w:noWrap/>
            <w:hideMark/>
          </w:tcPr>
          <w:p w:rsidR="00E11504" w:rsidRPr="0029547B" w:rsidRDefault="00E11504" w:rsidP="00E11504">
            <w:pPr>
              <w:cnfStyle w:val="000000100000"/>
              <w:rPr>
                <w:rFonts w:asciiTheme="minorHAnsi" w:hAnsiTheme="minorHAnsi" w:cstheme="minorHAnsi"/>
                <w:b/>
                <w:color w:val="1F497D" w:themeColor="text2"/>
                <w:sz w:val="24"/>
                <w:szCs w:val="24"/>
                <w:lang w:val="el-GR" w:eastAsia="el-GR"/>
              </w:rPr>
            </w:pPr>
            <w:proofErr w:type="spellStart"/>
            <w:r w:rsidRPr="0029547B">
              <w:rPr>
                <w:rFonts w:asciiTheme="minorHAnsi" w:hAnsiTheme="minorHAnsi" w:cstheme="minorHAnsi"/>
                <w:b/>
                <w:color w:val="1F497D" w:themeColor="text2"/>
                <w:sz w:val="24"/>
                <w:szCs w:val="24"/>
                <w:lang w:val="el-GR" w:eastAsia="el-GR"/>
              </w:rPr>
              <w:t>Παγκύπρια</w:t>
            </w:r>
            <w:proofErr w:type="spellEnd"/>
          </w:p>
        </w:tc>
      </w:tr>
      <w:tr w:rsidR="00E11504" w:rsidRPr="00766736" w:rsidTr="0029547B">
        <w:trPr>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Θεραπευτικό έργο 2012</w:t>
            </w:r>
          </w:p>
        </w:tc>
        <w:tc>
          <w:tcPr>
            <w:tcW w:w="1229"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1202</w:t>
            </w:r>
          </w:p>
        </w:tc>
        <w:tc>
          <w:tcPr>
            <w:tcW w:w="1071"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707</w:t>
            </w:r>
          </w:p>
        </w:tc>
        <w:tc>
          <w:tcPr>
            <w:tcW w:w="114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933</w:t>
            </w:r>
          </w:p>
        </w:tc>
        <w:tc>
          <w:tcPr>
            <w:tcW w:w="96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281</w:t>
            </w:r>
          </w:p>
        </w:tc>
        <w:tc>
          <w:tcPr>
            <w:tcW w:w="1345" w:type="dxa"/>
            <w:noWrap/>
            <w:hideMark/>
          </w:tcPr>
          <w:p w:rsidR="00E11504" w:rsidRPr="00766736" w:rsidRDefault="00E11504"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3123</w:t>
            </w:r>
          </w:p>
        </w:tc>
      </w:tr>
      <w:tr w:rsidR="00E11504" w:rsidRPr="00766736" w:rsidTr="0029547B">
        <w:trPr>
          <w:cnfStyle w:val="000000100000"/>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Θεραπευτικό έργο 2013</w:t>
            </w:r>
          </w:p>
        </w:tc>
        <w:tc>
          <w:tcPr>
            <w:tcW w:w="1229" w:type="dxa"/>
            <w:noWrap/>
            <w:hideMark/>
          </w:tcPr>
          <w:p w:rsidR="00E11504" w:rsidRPr="00766736" w:rsidRDefault="00E11504" w:rsidP="00E11504">
            <w:pPr>
              <w:jc w:val="right"/>
              <w:cnfStyle w:val="000000100000"/>
              <w:rPr>
                <w:rFonts w:asciiTheme="minorHAnsi" w:hAnsiTheme="minorHAnsi" w:cstheme="minorHAnsi"/>
                <w:sz w:val="24"/>
                <w:szCs w:val="24"/>
                <w:lang w:val="en-US" w:eastAsia="el-GR"/>
              </w:rPr>
            </w:pPr>
            <w:r w:rsidRPr="00766736">
              <w:rPr>
                <w:rFonts w:asciiTheme="minorHAnsi" w:hAnsiTheme="minorHAnsi" w:cstheme="minorHAnsi"/>
                <w:sz w:val="24"/>
                <w:szCs w:val="24"/>
                <w:lang w:val="en-US" w:eastAsia="el-GR"/>
              </w:rPr>
              <w:t>2143</w:t>
            </w:r>
          </w:p>
        </w:tc>
        <w:tc>
          <w:tcPr>
            <w:tcW w:w="1071"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998</w:t>
            </w:r>
          </w:p>
        </w:tc>
        <w:tc>
          <w:tcPr>
            <w:tcW w:w="114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749</w:t>
            </w:r>
          </w:p>
        </w:tc>
        <w:tc>
          <w:tcPr>
            <w:tcW w:w="960" w:type="dxa"/>
            <w:noWrap/>
            <w:hideMark/>
          </w:tcPr>
          <w:p w:rsidR="00E11504" w:rsidRPr="00766736" w:rsidRDefault="00E11504"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273</w:t>
            </w:r>
          </w:p>
        </w:tc>
        <w:tc>
          <w:tcPr>
            <w:tcW w:w="1345" w:type="dxa"/>
            <w:noWrap/>
            <w:hideMark/>
          </w:tcPr>
          <w:p w:rsidR="00E11504" w:rsidRPr="00766736" w:rsidRDefault="00E11504"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4163</w:t>
            </w:r>
          </w:p>
        </w:tc>
      </w:tr>
      <w:tr w:rsidR="00E11504" w:rsidRPr="00766736" w:rsidTr="0029547B">
        <w:trPr>
          <w:trHeight w:val="300"/>
        </w:trPr>
        <w:tc>
          <w:tcPr>
            <w:cnfStyle w:val="001000000000"/>
            <w:tcW w:w="2560" w:type="dxa"/>
            <w:noWrap/>
            <w:hideMark/>
          </w:tcPr>
          <w:p w:rsidR="00E11504" w:rsidRPr="00766736" w:rsidRDefault="00E11504"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Θεραπευτικό έργο 2014</w:t>
            </w:r>
          </w:p>
        </w:tc>
        <w:tc>
          <w:tcPr>
            <w:tcW w:w="1229"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1677</w:t>
            </w:r>
          </w:p>
        </w:tc>
        <w:tc>
          <w:tcPr>
            <w:tcW w:w="1071"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1385</w:t>
            </w:r>
          </w:p>
        </w:tc>
        <w:tc>
          <w:tcPr>
            <w:tcW w:w="114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992</w:t>
            </w:r>
          </w:p>
        </w:tc>
        <w:tc>
          <w:tcPr>
            <w:tcW w:w="960" w:type="dxa"/>
            <w:noWrap/>
            <w:hideMark/>
          </w:tcPr>
          <w:p w:rsidR="00E11504" w:rsidRPr="00766736" w:rsidRDefault="00E11504" w:rsidP="00E11504">
            <w:pPr>
              <w:jc w:val="right"/>
              <w:cnfStyle w:val="0000000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239</w:t>
            </w:r>
          </w:p>
        </w:tc>
        <w:tc>
          <w:tcPr>
            <w:tcW w:w="1345" w:type="dxa"/>
            <w:noWrap/>
            <w:hideMark/>
          </w:tcPr>
          <w:p w:rsidR="00E11504" w:rsidRPr="00766736" w:rsidRDefault="00E11504"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4293</w:t>
            </w:r>
          </w:p>
        </w:tc>
      </w:tr>
      <w:tr w:rsidR="009806E2" w:rsidRPr="00766736" w:rsidTr="0029547B">
        <w:trPr>
          <w:cnfStyle w:val="000000100000"/>
          <w:trHeight w:val="300"/>
        </w:trPr>
        <w:tc>
          <w:tcPr>
            <w:cnfStyle w:val="001000000000"/>
            <w:tcW w:w="2560" w:type="dxa"/>
            <w:noWrap/>
            <w:hideMark/>
          </w:tcPr>
          <w:p w:rsidR="009806E2" w:rsidRPr="00766736" w:rsidRDefault="009806E2" w:rsidP="009806E2">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Θεραπευτικό έργο 2015</w:t>
            </w:r>
          </w:p>
        </w:tc>
        <w:tc>
          <w:tcPr>
            <w:tcW w:w="1229" w:type="dxa"/>
            <w:noWrap/>
            <w:hideMark/>
          </w:tcPr>
          <w:p w:rsidR="009806E2" w:rsidRPr="00766736" w:rsidRDefault="009806E2"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1065</w:t>
            </w:r>
          </w:p>
        </w:tc>
        <w:tc>
          <w:tcPr>
            <w:tcW w:w="1071" w:type="dxa"/>
            <w:noWrap/>
            <w:hideMark/>
          </w:tcPr>
          <w:p w:rsidR="009806E2" w:rsidRPr="00766736" w:rsidRDefault="009806E2"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1245</w:t>
            </w:r>
          </w:p>
        </w:tc>
        <w:tc>
          <w:tcPr>
            <w:tcW w:w="1140" w:type="dxa"/>
            <w:noWrap/>
            <w:hideMark/>
          </w:tcPr>
          <w:p w:rsidR="009806E2" w:rsidRPr="00766736" w:rsidRDefault="009806E2"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1575</w:t>
            </w:r>
          </w:p>
        </w:tc>
        <w:tc>
          <w:tcPr>
            <w:tcW w:w="960" w:type="dxa"/>
            <w:noWrap/>
            <w:hideMark/>
          </w:tcPr>
          <w:p w:rsidR="009806E2" w:rsidRPr="00766736" w:rsidRDefault="009806E2" w:rsidP="00E11504">
            <w:pPr>
              <w:jc w:val="right"/>
              <w:cnfStyle w:val="000000100000"/>
              <w:rPr>
                <w:rFonts w:asciiTheme="minorHAnsi" w:hAnsiTheme="minorHAnsi" w:cstheme="minorHAnsi"/>
                <w:sz w:val="24"/>
                <w:szCs w:val="24"/>
                <w:lang w:val="el-GR" w:eastAsia="el-GR"/>
              </w:rPr>
            </w:pPr>
            <w:r w:rsidRPr="00766736">
              <w:rPr>
                <w:rFonts w:asciiTheme="minorHAnsi" w:hAnsiTheme="minorHAnsi" w:cstheme="minorHAnsi"/>
                <w:sz w:val="24"/>
                <w:szCs w:val="24"/>
                <w:lang w:val="el-GR" w:eastAsia="el-GR"/>
              </w:rPr>
              <w:t>263</w:t>
            </w:r>
          </w:p>
        </w:tc>
        <w:tc>
          <w:tcPr>
            <w:tcW w:w="1345"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4148</w:t>
            </w:r>
          </w:p>
        </w:tc>
      </w:tr>
      <w:tr w:rsidR="009806E2" w:rsidRPr="00766736" w:rsidTr="0029547B">
        <w:trPr>
          <w:trHeight w:val="300"/>
        </w:trPr>
        <w:tc>
          <w:tcPr>
            <w:cnfStyle w:val="001000000000"/>
            <w:tcW w:w="2560" w:type="dxa"/>
            <w:noWrap/>
            <w:hideMark/>
          </w:tcPr>
          <w:p w:rsidR="009806E2" w:rsidRPr="00766736" w:rsidRDefault="009806E2"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 </w:t>
            </w:r>
          </w:p>
        </w:tc>
        <w:tc>
          <w:tcPr>
            <w:tcW w:w="1229" w:type="dxa"/>
            <w:noWrap/>
            <w:hideMark/>
          </w:tcPr>
          <w:p w:rsidR="009806E2" w:rsidRPr="0029547B" w:rsidRDefault="009806E2" w:rsidP="00E11504">
            <w:pPr>
              <w:cnfStyle w:val="0000000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Λευκωσία</w:t>
            </w:r>
          </w:p>
        </w:tc>
        <w:tc>
          <w:tcPr>
            <w:tcW w:w="1071" w:type="dxa"/>
            <w:noWrap/>
            <w:hideMark/>
          </w:tcPr>
          <w:p w:rsidR="009806E2" w:rsidRPr="0029547B" w:rsidRDefault="009806E2" w:rsidP="00E11504">
            <w:pPr>
              <w:cnfStyle w:val="0000000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Λεμεσός</w:t>
            </w:r>
          </w:p>
        </w:tc>
        <w:tc>
          <w:tcPr>
            <w:tcW w:w="1140" w:type="dxa"/>
            <w:noWrap/>
            <w:hideMark/>
          </w:tcPr>
          <w:p w:rsidR="009806E2" w:rsidRPr="0029547B" w:rsidRDefault="009806E2" w:rsidP="00E11504">
            <w:pPr>
              <w:cnfStyle w:val="0000000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Λάρνακα</w:t>
            </w:r>
          </w:p>
        </w:tc>
        <w:tc>
          <w:tcPr>
            <w:tcW w:w="960" w:type="dxa"/>
            <w:noWrap/>
            <w:hideMark/>
          </w:tcPr>
          <w:p w:rsidR="009806E2" w:rsidRPr="0029547B" w:rsidRDefault="009806E2" w:rsidP="00E11504">
            <w:pPr>
              <w:cnfStyle w:val="000000000000"/>
              <w:rPr>
                <w:rFonts w:asciiTheme="minorHAnsi" w:hAnsiTheme="minorHAnsi" w:cstheme="minorHAnsi"/>
                <w:b/>
                <w:color w:val="1F497D" w:themeColor="text2"/>
                <w:sz w:val="24"/>
                <w:szCs w:val="24"/>
                <w:lang w:val="el-GR" w:eastAsia="el-GR"/>
              </w:rPr>
            </w:pPr>
            <w:r w:rsidRPr="0029547B">
              <w:rPr>
                <w:rFonts w:asciiTheme="minorHAnsi" w:hAnsiTheme="minorHAnsi" w:cstheme="minorHAnsi"/>
                <w:b/>
                <w:color w:val="1F497D" w:themeColor="text2"/>
                <w:sz w:val="24"/>
                <w:szCs w:val="24"/>
                <w:lang w:val="el-GR" w:eastAsia="el-GR"/>
              </w:rPr>
              <w:t>Πάφος</w:t>
            </w:r>
          </w:p>
        </w:tc>
        <w:tc>
          <w:tcPr>
            <w:tcW w:w="1345" w:type="dxa"/>
            <w:noWrap/>
            <w:hideMark/>
          </w:tcPr>
          <w:p w:rsidR="009806E2" w:rsidRPr="0029547B" w:rsidRDefault="009806E2" w:rsidP="00E11504">
            <w:pPr>
              <w:cnfStyle w:val="000000000000"/>
              <w:rPr>
                <w:rFonts w:asciiTheme="minorHAnsi" w:hAnsiTheme="minorHAnsi" w:cstheme="minorHAnsi"/>
                <w:b/>
                <w:color w:val="1F497D" w:themeColor="text2"/>
                <w:sz w:val="24"/>
                <w:szCs w:val="24"/>
                <w:lang w:val="el-GR" w:eastAsia="el-GR"/>
              </w:rPr>
            </w:pPr>
            <w:proofErr w:type="spellStart"/>
            <w:r w:rsidRPr="0029547B">
              <w:rPr>
                <w:rFonts w:asciiTheme="minorHAnsi" w:hAnsiTheme="minorHAnsi" w:cstheme="minorHAnsi"/>
                <w:b/>
                <w:color w:val="1F497D" w:themeColor="text2"/>
                <w:sz w:val="24"/>
                <w:szCs w:val="24"/>
                <w:lang w:val="el-GR" w:eastAsia="el-GR"/>
              </w:rPr>
              <w:t>Παγκύπρια</w:t>
            </w:r>
            <w:proofErr w:type="spellEnd"/>
          </w:p>
        </w:tc>
      </w:tr>
      <w:tr w:rsidR="009806E2" w:rsidRPr="00766736" w:rsidTr="0029547B">
        <w:trPr>
          <w:cnfStyle w:val="000000100000"/>
          <w:trHeight w:val="300"/>
        </w:trPr>
        <w:tc>
          <w:tcPr>
            <w:cnfStyle w:val="001000000000"/>
            <w:tcW w:w="2560" w:type="dxa"/>
            <w:noWrap/>
            <w:hideMark/>
          </w:tcPr>
          <w:p w:rsidR="009806E2" w:rsidRPr="00766736" w:rsidRDefault="009806E2"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Σύνολο έργου 2012</w:t>
            </w:r>
          </w:p>
        </w:tc>
        <w:tc>
          <w:tcPr>
            <w:tcW w:w="1229"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4179</w:t>
            </w:r>
          </w:p>
        </w:tc>
        <w:tc>
          <w:tcPr>
            <w:tcW w:w="1071"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2768</w:t>
            </w:r>
          </w:p>
        </w:tc>
        <w:tc>
          <w:tcPr>
            <w:tcW w:w="1140"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7659</w:t>
            </w:r>
          </w:p>
        </w:tc>
        <w:tc>
          <w:tcPr>
            <w:tcW w:w="960"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2564</w:t>
            </w:r>
          </w:p>
        </w:tc>
        <w:tc>
          <w:tcPr>
            <w:tcW w:w="1345"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17170</w:t>
            </w:r>
          </w:p>
        </w:tc>
      </w:tr>
      <w:tr w:rsidR="009806E2" w:rsidRPr="00766736" w:rsidTr="0029547B">
        <w:trPr>
          <w:trHeight w:val="300"/>
        </w:trPr>
        <w:tc>
          <w:tcPr>
            <w:cnfStyle w:val="001000000000"/>
            <w:tcW w:w="2560" w:type="dxa"/>
            <w:noWrap/>
            <w:hideMark/>
          </w:tcPr>
          <w:p w:rsidR="009806E2" w:rsidRPr="00766736" w:rsidRDefault="009806E2"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Σύνολο έργου 2013</w:t>
            </w:r>
          </w:p>
        </w:tc>
        <w:tc>
          <w:tcPr>
            <w:tcW w:w="1229"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n-US" w:eastAsia="el-GR"/>
              </w:rPr>
            </w:pPr>
            <w:r w:rsidRPr="00766736">
              <w:rPr>
                <w:rFonts w:asciiTheme="minorHAnsi" w:hAnsiTheme="minorHAnsi" w:cstheme="minorHAnsi"/>
                <w:color w:val="000000"/>
                <w:sz w:val="24"/>
                <w:szCs w:val="24"/>
                <w:lang w:val="en-US" w:eastAsia="el-GR"/>
              </w:rPr>
              <w:t>6222</w:t>
            </w:r>
          </w:p>
        </w:tc>
        <w:tc>
          <w:tcPr>
            <w:tcW w:w="1071"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4291</w:t>
            </w:r>
          </w:p>
        </w:tc>
        <w:tc>
          <w:tcPr>
            <w:tcW w:w="1140"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8150</w:t>
            </w:r>
          </w:p>
        </w:tc>
        <w:tc>
          <w:tcPr>
            <w:tcW w:w="960"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3936</w:t>
            </w:r>
          </w:p>
        </w:tc>
        <w:tc>
          <w:tcPr>
            <w:tcW w:w="1345"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22599</w:t>
            </w:r>
          </w:p>
        </w:tc>
      </w:tr>
      <w:tr w:rsidR="009806E2" w:rsidRPr="00766736" w:rsidTr="0029547B">
        <w:trPr>
          <w:cnfStyle w:val="000000100000"/>
          <w:trHeight w:val="300"/>
        </w:trPr>
        <w:tc>
          <w:tcPr>
            <w:cnfStyle w:val="001000000000"/>
            <w:tcW w:w="2560" w:type="dxa"/>
            <w:noWrap/>
            <w:hideMark/>
          </w:tcPr>
          <w:p w:rsidR="009806E2" w:rsidRPr="00766736" w:rsidRDefault="009806E2" w:rsidP="00E11504">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Σύνολο έργου 2014</w:t>
            </w:r>
          </w:p>
        </w:tc>
        <w:tc>
          <w:tcPr>
            <w:tcW w:w="1229"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5961</w:t>
            </w:r>
          </w:p>
        </w:tc>
        <w:tc>
          <w:tcPr>
            <w:tcW w:w="1071"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3988</w:t>
            </w:r>
          </w:p>
        </w:tc>
        <w:tc>
          <w:tcPr>
            <w:tcW w:w="1140"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6663</w:t>
            </w:r>
          </w:p>
        </w:tc>
        <w:tc>
          <w:tcPr>
            <w:tcW w:w="960"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3552</w:t>
            </w:r>
          </w:p>
        </w:tc>
        <w:tc>
          <w:tcPr>
            <w:tcW w:w="1345" w:type="dxa"/>
            <w:noWrap/>
            <w:hideMark/>
          </w:tcPr>
          <w:p w:rsidR="009806E2" w:rsidRPr="00766736" w:rsidRDefault="009806E2" w:rsidP="00E11504">
            <w:pPr>
              <w:jc w:val="right"/>
              <w:cnfStyle w:val="0000001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20164</w:t>
            </w:r>
          </w:p>
        </w:tc>
      </w:tr>
      <w:tr w:rsidR="009806E2" w:rsidRPr="00766736" w:rsidTr="0029547B">
        <w:trPr>
          <w:trHeight w:val="300"/>
        </w:trPr>
        <w:tc>
          <w:tcPr>
            <w:cnfStyle w:val="001000000000"/>
            <w:tcW w:w="2560" w:type="dxa"/>
            <w:noWrap/>
            <w:hideMark/>
          </w:tcPr>
          <w:p w:rsidR="009806E2" w:rsidRPr="00766736" w:rsidRDefault="009806E2" w:rsidP="009806E2">
            <w:pPr>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Σύνολο έργου 2015</w:t>
            </w:r>
          </w:p>
        </w:tc>
        <w:tc>
          <w:tcPr>
            <w:tcW w:w="1229"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3745</w:t>
            </w:r>
          </w:p>
        </w:tc>
        <w:tc>
          <w:tcPr>
            <w:tcW w:w="1071"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4331</w:t>
            </w:r>
          </w:p>
        </w:tc>
        <w:tc>
          <w:tcPr>
            <w:tcW w:w="1140"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6080</w:t>
            </w:r>
          </w:p>
        </w:tc>
        <w:tc>
          <w:tcPr>
            <w:tcW w:w="960"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2911</w:t>
            </w:r>
          </w:p>
        </w:tc>
        <w:tc>
          <w:tcPr>
            <w:tcW w:w="1345" w:type="dxa"/>
            <w:noWrap/>
            <w:hideMark/>
          </w:tcPr>
          <w:p w:rsidR="009806E2" w:rsidRPr="00766736" w:rsidRDefault="009806E2" w:rsidP="00E11504">
            <w:pPr>
              <w:jc w:val="right"/>
              <w:cnfStyle w:val="000000000000"/>
              <w:rPr>
                <w:rFonts w:asciiTheme="minorHAnsi" w:hAnsiTheme="minorHAnsi" w:cstheme="minorHAnsi"/>
                <w:color w:val="000000"/>
                <w:sz w:val="24"/>
                <w:szCs w:val="24"/>
                <w:lang w:val="el-GR" w:eastAsia="el-GR"/>
              </w:rPr>
            </w:pPr>
            <w:r w:rsidRPr="00766736">
              <w:rPr>
                <w:rFonts w:asciiTheme="minorHAnsi" w:hAnsiTheme="minorHAnsi" w:cstheme="minorHAnsi"/>
                <w:color w:val="000000"/>
                <w:sz w:val="24"/>
                <w:szCs w:val="24"/>
                <w:lang w:val="el-GR" w:eastAsia="el-GR"/>
              </w:rPr>
              <w:t>17067</w:t>
            </w:r>
          </w:p>
        </w:tc>
      </w:tr>
    </w:tbl>
    <w:p w:rsidR="00E11504" w:rsidRPr="00766736" w:rsidRDefault="00E11504" w:rsidP="00E11504">
      <w:pPr>
        <w:jc w:val="both"/>
        <w:rPr>
          <w:rFonts w:asciiTheme="minorHAnsi" w:hAnsiTheme="minorHAnsi" w:cstheme="minorHAnsi"/>
          <w:bCs/>
          <w:lang w:val="el-GR"/>
        </w:rPr>
      </w:pPr>
      <w:r w:rsidRPr="00766736">
        <w:rPr>
          <w:rFonts w:asciiTheme="minorHAnsi" w:hAnsiTheme="minorHAnsi" w:cstheme="minorHAnsi"/>
          <w:bCs/>
          <w:i/>
          <w:lang w:val="el-GR"/>
        </w:rPr>
        <w:t>Σημειώσεις</w:t>
      </w:r>
      <w:r w:rsidRPr="00766736">
        <w:rPr>
          <w:rFonts w:asciiTheme="minorHAnsi" w:hAnsiTheme="minorHAnsi" w:cstheme="minorHAnsi"/>
          <w:bCs/>
          <w:lang w:val="el-GR"/>
        </w:rPr>
        <w:t>:</w:t>
      </w:r>
    </w:p>
    <w:p w:rsidR="00E11504" w:rsidRPr="00766736" w:rsidRDefault="00E11504" w:rsidP="00E11504">
      <w:pPr>
        <w:jc w:val="both"/>
        <w:rPr>
          <w:rFonts w:asciiTheme="minorHAnsi" w:hAnsiTheme="minorHAnsi" w:cstheme="minorHAnsi"/>
          <w:bCs/>
          <w:i/>
          <w:lang w:val="el-GR"/>
        </w:rPr>
      </w:pPr>
      <w:r w:rsidRPr="00766736">
        <w:rPr>
          <w:rFonts w:asciiTheme="minorHAnsi" w:hAnsiTheme="minorHAnsi" w:cstheme="minorHAnsi"/>
          <w:bCs/>
          <w:lang w:val="el-GR"/>
        </w:rPr>
        <w:t>(*1</w:t>
      </w:r>
      <w:r w:rsidRPr="00766736">
        <w:rPr>
          <w:rFonts w:asciiTheme="minorHAnsi" w:hAnsiTheme="minorHAnsi" w:cstheme="minorHAnsi"/>
          <w:bCs/>
          <w:i/>
          <w:lang w:val="el-GR"/>
        </w:rPr>
        <w:t xml:space="preserve">) Η πρόληψη συνίσταται σε εξέταση, τοπικές εφαρμογές φθορίου, προληπτικές εμφράξεις </w:t>
      </w:r>
    </w:p>
    <w:p w:rsidR="00E11504" w:rsidRPr="00766736" w:rsidRDefault="00E11504" w:rsidP="00E11504">
      <w:pPr>
        <w:jc w:val="both"/>
        <w:rPr>
          <w:rFonts w:asciiTheme="minorHAnsi" w:hAnsiTheme="minorHAnsi" w:cstheme="minorHAnsi"/>
          <w:bCs/>
          <w:i/>
          <w:lang w:val="el-GR"/>
        </w:rPr>
      </w:pPr>
      <w:r w:rsidRPr="00766736">
        <w:rPr>
          <w:rFonts w:asciiTheme="minorHAnsi" w:hAnsiTheme="minorHAnsi" w:cstheme="minorHAnsi"/>
          <w:bCs/>
          <w:i/>
          <w:lang w:val="el-GR"/>
        </w:rPr>
        <w:t>(*2) Η θεραπεία συνίσταται σε εμφράξεις, εξαγωγές και καθαρισμούς</w:t>
      </w:r>
    </w:p>
    <w:p w:rsidR="00E11504" w:rsidRPr="00766736" w:rsidRDefault="00E11504" w:rsidP="00E11504">
      <w:pPr>
        <w:jc w:val="both"/>
        <w:rPr>
          <w:rFonts w:asciiTheme="minorHAnsi" w:hAnsiTheme="minorHAnsi" w:cstheme="minorHAnsi"/>
          <w:bCs/>
          <w:i/>
          <w:lang w:val="el-GR"/>
        </w:rPr>
      </w:pPr>
      <w:r w:rsidRPr="00766736">
        <w:rPr>
          <w:rFonts w:asciiTheme="minorHAnsi" w:hAnsiTheme="minorHAnsi" w:cstheme="minorHAnsi"/>
          <w:bCs/>
          <w:i/>
          <w:lang w:val="el-GR"/>
        </w:rPr>
        <w:t>(*3) Το σύνολο του έργου αναφέρεται στο άθροισμα του προληπτικού και θεραπευτικού έργου</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ind w:left="357"/>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bCs/>
          <w:lang w:val="el-GR"/>
        </w:rPr>
      </w:pPr>
      <w:r w:rsidRPr="00E11504">
        <w:rPr>
          <w:rFonts w:asciiTheme="minorHAnsi" w:hAnsiTheme="minorHAnsi" w:cstheme="minorHAnsi"/>
          <w:lang w:val="el-GR"/>
        </w:rPr>
        <w:t xml:space="preserve">δ) </w:t>
      </w:r>
      <w:r w:rsidRPr="00E11504">
        <w:rPr>
          <w:rFonts w:asciiTheme="minorHAnsi" w:hAnsiTheme="minorHAnsi" w:cstheme="minorHAnsi"/>
          <w:b/>
          <w:bCs/>
          <w:u w:val="single"/>
          <w:lang w:val="el-GR"/>
        </w:rPr>
        <w:t xml:space="preserve">Πρόγραμμα συνεργασίας μεταξύ Οδοντιατρικών Υπηρεσιών και </w:t>
      </w:r>
      <w:proofErr w:type="spellStart"/>
      <w:r w:rsidRPr="00E11504">
        <w:rPr>
          <w:rFonts w:asciiTheme="minorHAnsi" w:hAnsiTheme="minorHAnsi" w:cstheme="minorHAnsi"/>
          <w:b/>
          <w:bCs/>
          <w:u w:val="single"/>
          <w:lang w:val="el-GR"/>
        </w:rPr>
        <w:t>Παγκύπριου</w:t>
      </w:r>
      <w:proofErr w:type="spellEnd"/>
      <w:r w:rsidRPr="00E11504">
        <w:rPr>
          <w:rFonts w:asciiTheme="minorHAnsi" w:hAnsiTheme="minorHAnsi" w:cstheme="minorHAnsi"/>
          <w:b/>
          <w:bCs/>
          <w:u w:val="single"/>
          <w:lang w:val="el-GR"/>
        </w:rPr>
        <w:t xml:space="preserve"> Οδοντιατρικού Συλλόγου</w:t>
      </w:r>
      <w:r w:rsidRPr="00E11504">
        <w:rPr>
          <w:rFonts w:asciiTheme="minorHAnsi" w:hAnsiTheme="minorHAnsi" w:cstheme="minorHAnsi"/>
          <w:bCs/>
          <w:lang w:val="el-GR"/>
        </w:rPr>
        <w:t xml:space="preserve"> για τη δευτεροβάθμια οδοντιατρική φροντίδα των 11 </w:t>
      </w:r>
      <w:proofErr w:type="spellStart"/>
      <w:r w:rsidRPr="00E11504">
        <w:rPr>
          <w:rFonts w:asciiTheme="minorHAnsi" w:hAnsiTheme="minorHAnsi" w:cstheme="minorHAnsi"/>
          <w:bCs/>
          <w:lang w:val="el-GR"/>
        </w:rPr>
        <w:t>χρονων</w:t>
      </w:r>
      <w:proofErr w:type="spellEnd"/>
      <w:r w:rsidRPr="00E11504">
        <w:rPr>
          <w:rFonts w:asciiTheme="minorHAnsi" w:hAnsiTheme="minorHAnsi" w:cstheme="minorHAnsi"/>
          <w:bCs/>
          <w:lang w:val="el-GR"/>
        </w:rPr>
        <w:t xml:space="preserve"> παιδιών των δημοτικών σχολείων.</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E11504">
      <w:pPr>
        <w:spacing w:line="360" w:lineRule="auto"/>
        <w:jc w:val="both"/>
        <w:rPr>
          <w:rFonts w:asciiTheme="minorHAnsi" w:hAnsiTheme="minorHAnsi" w:cstheme="minorHAnsi"/>
          <w:lang w:val="el-GR"/>
        </w:rPr>
      </w:pPr>
      <w:r w:rsidRPr="00E11504">
        <w:rPr>
          <w:rFonts w:asciiTheme="minorHAnsi" w:hAnsiTheme="minorHAnsi" w:cstheme="minorHAnsi"/>
          <w:lang w:val="el-GR"/>
        </w:rPr>
        <w:t>Συνεχίστηκε και φέτος το πρόγραμμα αυτό το οποίο και περιλαμβάνει εξέταση και παραπομπή για δωρεάν θεραπευτική αγωγή σε ιδιώτη οδοντίατρο της δικής τους επιλογή</w:t>
      </w:r>
      <w:r w:rsidR="00766736">
        <w:rPr>
          <w:rFonts w:asciiTheme="minorHAnsi" w:hAnsiTheme="minorHAnsi" w:cstheme="minorHAnsi"/>
          <w:lang w:val="el-GR"/>
        </w:rPr>
        <w:t xml:space="preserve">ς μερίδας μαθητών της </w:t>
      </w:r>
      <w:proofErr w:type="spellStart"/>
      <w:r w:rsidR="00766736">
        <w:rPr>
          <w:rFonts w:asciiTheme="minorHAnsi" w:hAnsiTheme="minorHAnsi" w:cstheme="minorHAnsi"/>
          <w:lang w:val="el-GR"/>
        </w:rPr>
        <w:t>Εης</w:t>
      </w:r>
      <w:proofErr w:type="spellEnd"/>
      <w:r w:rsidR="00766736">
        <w:rPr>
          <w:rFonts w:asciiTheme="minorHAnsi" w:hAnsiTheme="minorHAnsi" w:cstheme="minorHAnsi"/>
          <w:lang w:val="el-GR"/>
        </w:rPr>
        <w:t xml:space="preserve"> τάξης. Στο πρόγραμμα δε</w:t>
      </w:r>
      <w:r w:rsidR="0067317E">
        <w:rPr>
          <w:rFonts w:asciiTheme="minorHAnsi" w:hAnsiTheme="minorHAnsi" w:cstheme="minorHAnsi"/>
          <w:lang w:val="el-GR"/>
        </w:rPr>
        <w:t>ν</w:t>
      </w:r>
      <w:r w:rsidR="00766736">
        <w:rPr>
          <w:rFonts w:asciiTheme="minorHAnsi" w:hAnsiTheme="minorHAnsi" w:cstheme="minorHAnsi"/>
          <w:lang w:val="el-GR"/>
        </w:rPr>
        <w:t xml:space="preserve"> συμπεριλήφθηκαν τα παιδιά που ήδη είχαν τύχει προληπτικής και θεραπευτικής αγωγής μέσω των κινητών οδοντιατρικών μονάδων.</w:t>
      </w:r>
    </w:p>
    <w:p w:rsidR="00E11504" w:rsidRPr="00E11504" w:rsidRDefault="00E11504" w:rsidP="00E11504">
      <w:pPr>
        <w:spacing w:line="360" w:lineRule="auto"/>
        <w:jc w:val="both"/>
        <w:rPr>
          <w:rFonts w:asciiTheme="minorHAnsi" w:hAnsiTheme="minorHAnsi" w:cstheme="minorHAnsi"/>
          <w:lang w:val="el-GR"/>
        </w:rPr>
      </w:pPr>
    </w:p>
    <w:p w:rsidR="00E11504" w:rsidRPr="00E11504" w:rsidRDefault="00E11504" w:rsidP="00766736">
      <w:pPr>
        <w:spacing w:line="360" w:lineRule="auto"/>
        <w:jc w:val="both"/>
        <w:rPr>
          <w:rFonts w:asciiTheme="minorHAnsi" w:hAnsiTheme="minorHAnsi" w:cstheme="minorHAnsi"/>
          <w:lang w:val="el-GR"/>
        </w:rPr>
      </w:pPr>
      <w:r w:rsidRPr="00E11504">
        <w:rPr>
          <w:rFonts w:asciiTheme="minorHAnsi" w:hAnsiTheme="minorHAnsi" w:cstheme="minorHAnsi"/>
          <w:lang w:val="el-GR"/>
        </w:rPr>
        <w:lastRenderedPageBreak/>
        <w:t xml:space="preserve">Αναλυτικά  τα αποτελέσματα της εξέτασης (δηλαδή του αριθμού των μαθητών που οι γονείς τους έδωσαν συγκατάθεση για εξέταση) και παραπομπής ανά επαρχία καταγράφονται στον πίνακα 3.2.3 ενώ στον πίνακα 3.2.4 γίνεται η σύγκριση με τα αποτελέσματα για τα έτη 2013-2015 αναφορικά με το ποσοστό εξέτασης </w:t>
      </w:r>
      <w:r w:rsidR="00705244">
        <w:rPr>
          <w:rFonts w:asciiTheme="minorHAnsi" w:hAnsiTheme="minorHAnsi" w:cstheme="minorHAnsi"/>
          <w:lang w:val="el-GR"/>
        </w:rPr>
        <w:t xml:space="preserve">(υπογραφής) </w:t>
      </w:r>
      <w:r w:rsidRPr="00E11504">
        <w:rPr>
          <w:rFonts w:asciiTheme="minorHAnsi" w:hAnsiTheme="minorHAnsi" w:cstheme="minorHAnsi"/>
          <w:lang w:val="el-GR"/>
        </w:rPr>
        <w:t>και  παραπομπής.</w:t>
      </w:r>
    </w:p>
    <w:p w:rsidR="00E11504" w:rsidRPr="00E11504" w:rsidRDefault="00E11504" w:rsidP="00E11504">
      <w:pPr>
        <w:spacing w:line="360" w:lineRule="auto"/>
        <w:jc w:val="both"/>
        <w:rPr>
          <w:rFonts w:asciiTheme="minorHAnsi" w:hAnsiTheme="minorHAnsi" w:cstheme="minorHAnsi"/>
          <w:lang w:val="el-GR"/>
        </w:rPr>
      </w:pPr>
    </w:p>
    <w:p w:rsidR="00E11504" w:rsidRPr="00CC1871" w:rsidRDefault="0029547B" w:rsidP="0029547B">
      <w:pPr>
        <w:spacing w:line="360" w:lineRule="auto"/>
        <w:jc w:val="center"/>
        <w:rPr>
          <w:rFonts w:asciiTheme="minorHAnsi" w:hAnsiTheme="minorHAnsi" w:cstheme="minorHAnsi"/>
          <w:b/>
          <w:lang w:val="el-GR"/>
        </w:rPr>
      </w:pPr>
      <w:r w:rsidRPr="00CC1871">
        <w:rPr>
          <w:rFonts w:asciiTheme="minorHAnsi" w:hAnsiTheme="minorHAnsi" w:cstheme="minorHAnsi"/>
          <w:b/>
          <w:lang w:val="el-GR"/>
        </w:rPr>
        <w:t xml:space="preserve">Πίνακας </w:t>
      </w:r>
      <w:r w:rsidR="00E11504" w:rsidRPr="00CC1871">
        <w:rPr>
          <w:rFonts w:asciiTheme="minorHAnsi" w:hAnsiTheme="minorHAnsi" w:cstheme="minorHAnsi"/>
          <w:b/>
          <w:lang w:val="el-GR"/>
        </w:rPr>
        <w:t>3.2.3: Αποτελέσματα προγράμματος συνεργασίας για το 2015</w:t>
      </w:r>
    </w:p>
    <w:tbl>
      <w:tblPr>
        <w:tblStyle w:val="LightShading-Accent11"/>
        <w:tblW w:w="8522" w:type="dxa"/>
        <w:tblLook w:val="04A0"/>
      </w:tblPr>
      <w:tblGrid>
        <w:gridCol w:w="1558"/>
        <w:gridCol w:w="1419"/>
        <w:gridCol w:w="1100"/>
        <w:gridCol w:w="1439"/>
        <w:gridCol w:w="1540"/>
        <w:gridCol w:w="1466"/>
      </w:tblGrid>
      <w:tr w:rsidR="00E11504" w:rsidRPr="00E11504" w:rsidTr="0029547B">
        <w:trPr>
          <w:cnfStyle w:val="100000000000"/>
          <w:trHeight w:val="566"/>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Επαρχία</w:t>
            </w:r>
            <w:proofErr w:type="spellEnd"/>
          </w:p>
        </w:tc>
        <w:tc>
          <w:tcPr>
            <w:tcW w:w="1419" w:type="dxa"/>
            <w:noWrap/>
            <w:hideMark/>
          </w:tcPr>
          <w:p w:rsidR="00E11504" w:rsidRPr="00E11504" w:rsidRDefault="00E11504" w:rsidP="00E11504">
            <w:pPr>
              <w:jc w:val="center"/>
              <w:cnfStyle w:val="100000000000"/>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Αρ</w:t>
            </w:r>
            <w:proofErr w:type="spellEnd"/>
            <w:r w:rsidRPr="00E11504">
              <w:rPr>
                <w:rFonts w:asciiTheme="minorHAnsi" w:hAnsiTheme="minorHAnsi" w:cstheme="minorHAnsi"/>
                <w:color w:val="000000"/>
                <w:sz w:val="24"/>
                <w:szCs w:val="24"/>
              </w:rPr>
              <w:t xml:space="preserve">, </w:t>
            </w:r>
            <w:proofErr w:type="spellStart"/>
            <w:r w:rsidRPr="00E11504">
              <w:rPr>
                <w:rFonts w:asciiTheme="minorHAnsi" w:hAnsiTheme="minorHAnsi" w:cstheme="minorHAnsi"/>
                <w:color w:val="000000"/>
                <w:sz w:val="24"/>
                <w:szCs w:val="24"/>
              </w:rPr>
              <w:t>μαθητών</w:t>
            </w:r>
            <w:proofErr w:type="spellEnd"/>
          </w:p>
        </w:tc>
        <w:tc>
          <w:tcPr>
            <w:tcW w:w="1100" w:type="dxa"/>
            <w:noWrap/>
            <w:hideMark/>
          </w:tcPr>
          <w:p w:rsidR="00E11504" w:rsidRPr="00E11504" w:rsidRDefault="00E11504" w:rsidP="00E11504">
            <w:pPr>
              <w:jc w:val="center"/>
              <w:cnfStyle w:val="100000000000"/>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Εξέταση</w:t>
            </w:r>
            <w:proofErr w:type="spellEnd"/>
          </w:p>
        </w:tc>
        <w:tc>
          <w:tcPr>
            <w:tcW w:w="1439" w:type="dxa"/>
            <w:noWrap/>
            <w:hideMark/>
          </w:tcPr>
          <w:p w:rsidR="00E11504" w:rsidRPr="00E11504" w:rsidRDefault="00E11504" w:rsidP="00E11504">
            <w:pPr>
              <w:jc w:val="center"/>
              <w:cnfStyle w:val="1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 xml:space="preserve">% </w:t>
            </w:r>
            <w:proofErr w:type="spellStart"/>
            <w:r w:rsidRPr="00E11504">
              <w:rPr>
                <w:rFonts w:asciiTheme="minorHAnsi" w:hAnsiTheme="minorHAnsi" w:cstheme="minorHAnsi"/>
                <w:color w:val="000000"/>
                <w:sz w:val="24"/>
                <w:szCs w:val="24"/>
              </w:rPr>
              <w:t>υπογραφή</w:t>
            </w:r>
            <w:proofErr w:type="spellEnd"/>
          </w:p>
        </w:tc>
        <w:tc>
          <w:tcPr>
            <w:tcW w:w="1540" w:type="dxa"/>
            <w:noWrap/>
            <w:hideMark/>
          </w:tcPr>
          <w:p w:rsidR="00E11504" w:rsidRPr="00E11504" w:rsidRDefault="00E11504" w:rsidP="00E11504">
            <w:pPr>
              <w:jc w:val="center"/>
              <w:cnfStyle w:val="100000000000"/>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Παραπομπή</w:t>
            </w:r>
            <w:proofErr w:type="spellEnd"/>
          </w:p>
        </w:tc>
        <w:tc>
          <w:tcPr>
            <w:tcW w:w="1466" w:type="dxa"/>
            <w:noWrap/>
            <w:hideMark/>
          </w:tcPr>
          <w:p w:rsidR="00E11504" w:rsidRPr="00E11504" w:rsidRDefault="00E11504" w:rsidP="00E11504">
            <w:pPr>
              <w:jc w:val="center"/>
              <w:cnfStyle w:val="1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 xml:space="preserve">% </w:t>
            </w:r>
            <w:proofErr w:type="spellStart"/>
            <w:r w:rsidRPr="00E11504">
              <w:rPr>
                <w:rFonts w:asciiTheme="minorHAnsi" w:hAnsiTheme="minorHAnsi" w:cstheme="minorHAnsi"/>
                <w:color w:val="000000"/>
                <w:sz w:val="24"/>
                <w:szCs w:val="24"/>
              </w:rPr>
              <w:t>Παραπομπή</w:t>
            </w:r>
            <w:proofErr w:type="spellEnd"/>
          </w:p>
        </w:tc>
      </w:tr>
      <w:tr w:rsidR="00E11504" w:rsidRPr="00E11504" w:rsidTr="0029547B">
        <w:trPr>
          <w:cnfStyle w:val="000000100000"/>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Λευκωσία</w:t>
            </w:r>
            <w:proofErr w:type="spellEnd"/>
          </w:p>
        </w:tc>
        <w:tc>
          <w:tcPr>
            <w:tcW w:w="141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2506</w:t>
            </w:r>
          </w:p>
        </w:tc>
        <w:tc>
          <w:tcPr>
            <w:tcW w:w="110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1716</w:t>
            </w:r>
          </w:p>
        </w:tc>
        <w:tc>
          <w:tcPr>
            <w:tcW w:w="143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68,48%</w:t>
            </w:r>
          </w:p>
        </w:tc>
        <w:tc>
          <w:tcPr>
            <w:tcW w:w="154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785</w:t>
            </w:r>
          </w:p>
        </w:tc>
        <w:tc>
          <w:tcPr>
            <w:tcW w:w="1466"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45,75%</w:t>
            </w:r>
          </w:p>
        </w:tc>
      </w:tr>
      <w:tr w:rsidR="00E11504" w:rsidRPr="00E11504" w:rsidTr="0029547B">
        <w:trPr>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Λεμεσός</w:t>
            </w:r>
            <w:proofErr w:type="spellEnd"/>
          </w:p>
        </w:tc>
        <w:tc>
          <w:tcPr>
            <w:tcW w:w="1419"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1720</w:t>
            </w:r>
          </w:p>
        </w:tc>
        <w:tc>
          <w:tcPr>
            <w:tcW w:w="110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1182</w:t>
            </w:r>
          </w:p>
        </w:tc>
        <w:tc>
          <w:tcPr>
            <w:tcW w:w="1439"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68,72%</w:t>
            </w:r>
          </w:p>
        </w:tc>
        <w:tc>
          <w:tcPr>
            <w:tcW w:w="154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200</w:t>
            </w:r>
          </w:p>
        </w:tc>
        <w:tc>
          <w:tcPr>
            <w:tcW w:w="1466"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16,92%</w:t>
            </w:r>
          </w:p>
        </w:tc>
      </w:tr>
      <w:tr w:rsidR="00E11504" w:rsidRPr="00E11504" w:rsidTr="0029547B">
        <w:trPr>
          <w:cnfStyle w:val="000000100000"/>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Πάφος</w:t>
            </w:r>
            <w:proofErr w:type="spellEnd"/>
          </w:p>
        </w:tc>
        <w:tc>
          <w:tcPr>
            <w:tcW w:w="141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639</w:t>
            </w:r>
          </w:p>
        </w:tc>
        <w:tc>
          <w:tcPr>
            <w:tcW w:w="110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464</w:t>
            </w:r>
          </w:p>
        </w:tc>
        <w:tc>
          <w:tcPr>
            <w:tcW w:w="143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72,61%</w:t>
            </w:r>
          </w:p>
        </w:tc>
        <w:tc>
          <w:tcPr>
            <w:tcW w:w="154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237</w:t>
            </w:r>
          </w:p>
        </w:tc>
        <w:tc>
          <w:tcPr>
            <w:tcW w:w="1466"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51,08%</w:t>
            </w:r>
          </w:p>
        </w:tc>
      </w:tr>
      <w:tr w:rsidR="00E11504" w:rsidRPr="00E11504" w:rsidTr="0029547B">
        <w:trPr>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Λάρνακα</w:t>
            </w:r>
            <w:proofErr w:type="spellEnd"/>
          </w:p>
        </w:tc>
        <w:tc>
          <w:tcPr>
            <w:tcW w:w="1419"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934</w:t>
            </w:r>
          </w:p>
        </w:tc>
        <w:tc>
          <w:tcPr>
            <w:tcW w:w="110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665</w:t>
            </w:r>
          </w:p>
        </w:tc>
        <w:tc>
          <w:tcPr>
            <w:tcW w:w="1439"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71,20%</w:t>
            </w:r>
          </w:p>
        </w:tc>
        <w:tc>
          <w:tcPr>
            <w:tcW w:w="154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203</w:t>
            </w:r>
          </w:p>
        </w:tc>
        <w:tc>
          <w:tcPr>
            <w:tcW w:w="1466"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30,53%</w:t>
            </w:r>
          </w:p>
        </w:tc>
      </w:tr>
      <w:tr w:rsidR="00E11504" w:rsidRPr="00E11504" w:rsidTr="0029547B">
        <w:trPr>
          <w:cnfStyle w:val="000000100000"/>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Αμμόχωστος</w:t>
            </w:r>
            <w:proofErr w:type="spellEnd"/>
          </w:p>
        </w:tc>
        <w:tc>
          <w:tcPr>
            <w:tcW w:w="141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444</w:t>
            </w:r>
          </w:p>
        </w:tc>
        <w:tc>
          <w:tcPr>
            <w:tcW w:w="110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361</w:t>
            </w:r>
          </w:p>
        </w:tc>
        <w:tc>
          <w:tcPr>
            <w:tcW w:w="1439"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81,31%</w:t>
            </w:r>
          </w:p>
        </w:tc>
        <w:tc>
          <w:tcPr>
            <w:tcW w:w="154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119</w:t>
            </w:r>
          </w:p>
        </w:tc>
        <w:tc>
          <w:tcPr>
            <w:tcW w:w="1466"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32,96%</w:t>
            </w:r>
          </w:p>
        </w:tc>
      </w:tr>
      <w:tr w:rsidR="00E11504" w:rsidRPr="00E11504" w:rsidTr="0029547B">
        <w:trPr>
          <w:trHeight w:val="300"/>
        </w:trPr>
        <w:tc>
          <w:tcPr>
            <w:cnfStyle w:val="001000000000"/>
            <w:tcW w:w="1558" w:type="dxa"/>
            <w:noWrap/>
            <w:hideMark/>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Παγκύπρια</w:t>
            </w:r>
            <w:proofErr w:type="spellEnd"/>
          </w:p>
        </w:tc>
        <w:tc>
          <w:tcPr>
            <w:tcW w:w="1419" w:type="dxa"/>
            <w:noWrap/>
            <w:hideMark/>
          </w:tcPr>
          <w:p w:rsidR="00E11504" w:rsidRPr="00E11504" w:rsidRDefault="00E11504" w:rsidP="00E11504">
            <w:pPr>
              <w:jc w:val="center"/>
              <w:cnfStyle w:val="0000000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6243</w:t>
            </w:r>
          </w:p>
        </w:tc>
        <w:tc>
          <w:tcPr>
            <w:tcW w:w="1100" w:type="dxa"/>
            <w:noWrap/>
            <w:hideMark/>
          </w:tcPr>
          <w:p w:rsidR="00E11504" w:rsidRPr="00E11504" w:rsidRDefault="00E11504" w:rsidP="00E11504">
            <w:pPr>
              <w:jc w:val="center"/>
              <w:cnfStyle w:val="0000000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4388</w:t>
            </w:r>
          </w:p>
        </w:tc>
        <w:tc>
          <w:tcPr>
            <w:tcW w:w="1439" w:type="dxa"/>
            <w:noWrap/>
            <w:hideMark/>
          </w:tcPr>
          <w:p w:rsidR="00E11504" w:rsidRPr="00E11504" w:rsidRDefault="00E11504" w:rsidP="00E11504">
            <w:pPr>
              <w:jc w:val="center"/>
              <w:cnfStyle w:val="0000000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70,29%</w:t>
            </w:r>
          </w:p>
        </w:tc>
        <w:tc>
          <w:tcPr>
            <w:tcW w:w="1540" w:type="dxa"/>
            <w:noWrap/>
            <w:hideMark/>
          </w:tcPr>
          <w:p w:rsidR="00E11504" w:rsidRPr="00E11504" w:rsidRDefault="00E11504" w:rsidP="00E11504">
            <w:pPr>
              <w:jc w:val="center"/>
              <w:cnfStyle w:val="0000000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1544</w:t>
            </w:r>
          </w:p>
        </w:tc>
        <w:tc>
          <w:tcPr>
            <w:tcW w:w="1466" w:type="dxa"/>
            <w:noWrap/>
            <w:hideMark/>
          </w:tcPr>
          <w:p w:rsidR="00E11504" w:rsidRPr="00E11504" w:rsidRDefault="00E11504" w:rsidP="00E11504">
            <w:pPr>
              <w:jc w:val="center"/>
              <w:cnfStyle w:val="0000000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35,19%</w:t>
            </w:r>
          </w:p>
        </w:tc>
      </w:tr>
    </w:tbl>
    <w:p w:rsidR="00E11504" w:rsidRPr="00E11504" w:rsidRDefault="00E11504" w:rsidP="00E11504">
      <w:pPr>
        <w:spacing w:line="360" w:lineRule="auto"/>
        <w:jc w:val="both"/>
        <w:rPr>
          <w:rFonts w:asciiTheme="minorHAnsi" w:hAnsiTheme="minorHAnsi" w:cstheme="minorHAnsi"/>
          <w:lang w:val="en-US"/>
        </w:rPr>
      </w:pPr>
    </w:p>
    <w:p w:rsidR="00E11504" w:rsidRPr="00E11504" w:rsidRDefault="00E11504" w:rsidP="00E11504">
      <w:pPr>
        <w:spacing w:line="360" w:lineRule="auto"/>
        <w:jc w:val="both"/>
        <w:rPr>
          <w:rFonts w:asciiTheme="minorHAnsi" w:hAnsiTheme="minorHAnsi" w:cstheme="minorHAnsi"/>
          <w:lang w:val="en-US"/>
        </w:rPr>
      </w:pPr>
    </w:p>
    <w:p w:rsidR="00E11504" w:rsidRPr="00CC1871" w:rsidRDefault="0029547B" w:rsidP="0029547B">
      <w:pPr>
        <w:spacing w:line="360" w:lineRule="auto"/>
        <w:jc w:val="center"/>
        <w:rPr>
          <w:rFonts w:asciiTheme="minorHAnsi" w:hAnsiTheme="minorHAnsi" w:cstheme="minorHAnsi"/>
          <w:b/>
          <w:lang w:val="el-GR"/>
        </w:rPr>
      </w:pPr>
      <w:r w:rsidRPr="00CC1871">
        <w:rPr>
          <w:rFonts w:asciiTheme="minorHAnsi" w:hAnsiTheme="minorHAnsi" w:cstheme="minorHAnsi"/>
          <w:b/>
          <w:lang w:val="el-GR"/>
        </w:rPr>
        <w:t>Πίνακας 3.2.4</w:t>
      </w:r>
      <w:r w:rsidR="00E11504" w:rsidRPr="00CC1871">
        <w:rPr>
          <w:rFonts w:asciiTheme="minorHAnsi" w:hAnsiTheme="minorHAnsi" w:cstheme="minorHAnsi"/>
          <w:b/>
          <w:lang w:val="el-GR"/>
        </w:rPr>
        <w:t>: Σύγκριση αποτελεσμάτων προγράμματος συνεργασίας για τα έτη 2013-2015</w:t>
      </w:r>
    </w:p>
    <w:tbl>
      <w:tblPr>
        <w:tblStyle w:val="MediumList1-Accent11"/>
        <w:tblW w:w="7367" w:type="dxa"/>
        <w:tblLook w:val="04A0"/>
      </w:tblPr>
      <w:tblGrid>
        <w:gridCol w:w="1668"/>
        <w:gridCol w:w="1134"/>
        <w:gridCol w:w="992"/>
        <w:gridCol w:w="880"/>
        <w:gridCol w:w="993"/>
        <w:gridCol w:w="850"/>
        <w:gridCol w:w="850"/>
      </w:tblGrid>
      <w:tr w:rsidR="00E11504" w:rsidRPr="00E11504" w:rsidTr="00E11504">
        <w:trPr>
          <w:cnfStyle w:val="100000000000"/>
          <w:trHeight w:val="300"/>
        </w:trPr>
        <w:tc>
          <w:tcPr>
            <w:cnfStyle w:val="001000000000"/>
            <w:tcW w:w="1668" w:type="dxa"/>
            <w:vMerge w:val="restart"/>
            <w:noWrap/>
            <w:hideMark/>
          </w:tcPr>
          <w:p w:rsidR="00E11504" w:rsidRPr="0029547B" w:rsidRDefault="00E11504" w:rsidP="00E11504">
            <w:pPr>
              <w:jc w:val="center"/>
              <w:rPr>
                <w:rFonts w:asciiTheme="minorHAnsi" w:hAnsiTheme="minorHAnsi" w:cstheme="minorHAnsi"/>
                <w:b w:val="0"/>
                <w:bCs w:val="0"/>
                <w:color w:val="000000"/>
                <w:sz w:val="24"/>
                <w:szCs w:val="24"/>
                <w:lang w:val="el-GR"/>
              </w:rPr>
            </w:pPr>
          </w:p>
        </w:tc>
        <w:tc>
          <w:tcPr>
            <w:tcW w:w="3006" w:type="dxa"/>
            <w:gridSpan w:val="3"/>
            <w:noWrap/>
            <w:hideMark/>
          </w:tcPr>
          <w:p w:rsidR="00E11504" w:rsidRPr="00E11504" w:rsidRDefault="00E11504" w:rsidP="00E11504">
            <w:pPr>
              <w:jc w:val="center"/>
              <w:cnfStyle w:val="1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 xml:space="preserve">% </w:t>
            </w:r>
            <w:proofErr w:type="spellStart"/>
            <w:r w:rsidRPr="00E11504">
              <w:rPr>
                <w:rFonts w:asciiTheme="minorHAnsi" w:hAnsiTheme="minorHAnsi" w:cstheme="minorHAnsi"/>
                <w:color w:val="000000"/>
                <w:sz w:val="24"/>
                <w:szCs w:val="24"/>
              </w:rPr>
              <w:t>υπογραφή</w:t>
            </w:r>
            <w:proofErr w:type="spellEnd"/>
          </w:p>
        </w:tc>
        <w:tc>
          <w:tcPr>
            <w:tcW w:w="2693" w:type="dxa"/>
            <w:gridSpan w:val="3"/>
            <w:noWrap/>
            <w:hideMark/>
          </w:tcPr>
          <w:p w:rsidR="00E11504" w:rsidRPr="00E11504" w:rsidRDefault="00E11504" w:rsidP="00E11504">
            <w:pPr>
              <w:jc w:val="center"/>
              <w:cnfStyle w:val="1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 xml:space="preserve">% </w:t>
            </w:r>
            <w:proofErr w:type="spellStart"/>
            <w:r w:rsidRPr="00E11504">
              <w:rPr>
                <w:rFonts w:asciiTheme="minorHAnsi" w:hAnsiTheme="minorHAnsi" w:cstheme="minorHAnsi"/>
                <w:color w:val="000000"/>
                <w:sz w:val="24"/>
                <w:szCs w:val="24"/>
              </w:rPr>
              <w:t>παραπομπή</w:t>
            </w:r>
            <w:proofErr w:type="spellEnd"/>
          </w:p>
        </w:tc>
      </w:tr>
      <w:tr w:rsidR="00E11504" w:rsidRPr="00E11504" w:rsidTr="00E11504">
        <w:trPr>
          <w:cnfStyle w:val="000000100000"/>
          <w:trHeight w:val="300"/>
        </w:trPr>
        <w:tc>
          <w:tcPr>
            <w:cnfStyle w:val="001000000000"/>
            <w:tcW w:w="1668" w:type="dxa"/>
            <w:vMerge/>
            <w:hideMark/>
          </w:tcPr>
          <w:p w:rsidR="00E11504" w:rsidRPr="00E11504" w:rsidRDefault="00E11504" w:rsidP="00E11504">
            <w:pPr>
              <w:jc w:val="center"/>
              <w:rPr>
                <w:rFonts w:asciiTheme="minorHAnsi" w:hAnsiTheme="minorHAnsi" w:cstheme="minorHAnsi"/>
                <w:b w:val="0"/>
                <w:bCs w:val="0"/>
                <w:color w:val="000000"/>
                <w:sz w:val="24"/>
                <w:szCs w:val="24"/>
              </w:rPr>
            </w:pPr>
          </w:p>
        </w:tc>
        <w:tc>
          <w:tcPr>
            <w:tcW w:w="1134" w:type="dxa"/>
            <w:noWrap/>
            <w:hideMark/>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2013</w:t>
            </w:r>
          </w:p>
        </w:tc>
        <w:tc>
          <w:tcPr>
            <w:tcW w:w="992" w:type="dxa"/>
            <w:noWrap/>
            <w:hideMark/>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2014</w:t>
            </w:r>
          </w:p>
        </w:tc>
        <w:tc>
          <w:tcPr>
            <w:tcW w:w="880" w:type="dxa"/>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2015</w:t>
            </w:r>
          </w:p>
        </w:tc>
        <w:tc>
          <w:tcPr>
            <w:tcW w:w="993" w:type="dxa"/>
            <w:noWrap/>
            <w:hideMark/>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2013</w:t>
            </w:r>
          </w:p>
        </w:tc>
        <w:tc>
          <w:tcPr>
            <w:tcW w:w="850" w:type="dxa"/>
            <w:noWrap/>
            <w:hideMark/>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2014</w:t>
            </w:r>
          </w:p>
        </w:tc>
        <w:tc>
          <w:tcPr>
            <w:tcW w:w="850" w:type="dxa"/>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2015</w:t>
            </w:r>
          </w:p>
        </w:tc>
      </w:tr>
      <w:tr w:rsidR="00E11504" w:rsidRPr="00E11504" w:rsidTr="00E11504">
        <w:trPr>
          <w:trHeight w:val="300"/>
        </w:trPr>
        <w:tc>
          <w:tcPr>
            <w:cnfStyle w:val="001000000000"/>
            <w:tcW w:w="1668" w:type="dxa"/>
            <w:noWrap/>
            <w:hideMark/>
          </w:tcPr>
          <w:p w:rsidR="00E11504" w:rsidRPr="00E11504" w:rsidRDefault="00E11504" w:rsidP="00E11504">
            <w:pPr>
              <w:jc w:val="cente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Λευκωσία</w:t>
            </w:r>
            <w:proofErr w:type="spellEnd"/>
          </w:p>
        </w:tc>
        <w:tc>
          <w:tcPr>
            <w:tcW w:w="1134"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71,06</w:t>
            </w:r>
          </w:p>
        </w:tc>
        <w:tc>
          <w:tcPr>
            <w:tcW w:w="992"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71,46</w:t>
            </w:r>
          </w:p>
        </w:tc>
        <w:tc>
          <w:tcPr>
            <w:tcW w:w="88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68,48</w:t>
            </w:r>
          </w:p>
        </w:tc>
        <w:tc>
          <w:tcPr>
            <w:tcW w:w="993"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44,36</w:t>
            </w:r>
          </w:p>
        </w:tc>
        <w:tc>
          <w:tcPr>
            <w:tcW w:w="85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41,91</w:t>
            </w:r>
          </w:p>
        </w:tc>
        <w:tc>
          <w:tcPr>
            <w:tcW w:w="8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45,75</w:t>
            </w:r>
          </w:p>
        </w:tc>
      </w:tr>
      <w:tr w:rsidR="00E11504" w:rsidRPr="00E11504" w:rsidTr="00E11504">
        <w:trPr>
          <w:cnfStyle w:val="000000100000"/>
          <w:trHeight w:val="300"/>
        </w:trPr>
        <w:tc>
          <w:tcPr>
            <w:cnfStyle w:val="001000000000"/>
            <w:tcW w:w="1668" w:type="dxa"/>
            <w:noWrap/>
            <w:hideMark/>
          </w:tcPr>
          <w:p w:rsidR="00E11504" w:rsidRPr="00E11504" w:rsidRDefault="00E11504" w:rsidP="00E11504">
            <w:pPr>
              <w:jc w:val="cente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Λεμεσός</w:t>
            </w:r>
            <w:proofErr w:type="spellEnd"/>
          </w:p>
        </w:tc>
        <w:tc>
          <w:tcPr>
            <w:tcW w:w="1134"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71,07</w:t>
            </w:r>
          </w:p>
        </w:tc>
        <w:tc>
          <w:tcPr>
            <w:tcW w:w="992"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69,98</w:t>
            </w:r>
          </w:p>
        </w:tc>
        <w:tc>
          <w:tcPr>
            <w:tcW w:w="88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68,72</w:t>
            </w:r>
          </w:p>
        </w:tc>
        <w:tc>
          <w:tcPr>
            <w:tcW w:w="993"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25,77</w:t>
            </w:r>
          </w:p>
        </w:tc>
        <w:tc>
          <w:tcPr>
            <w:tcW w:w="85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16,44</w:t>
            </w:r>
          </w:p>
        </w:tc>
        <w:tc>
          <w:tcPr>
            <w:tcW w:w="85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16,92</w:t>
            </w:r>
          </w:p>
        </w:tc>
      </w:tr>
      <w:tr w:rsidR="00E11504" w:rsidRPr="00E11504" w:rsidTr="00E11504">
        <w:trPr>
          <w:trHeight w:val="300"/>
        </w:trPr>
        <w:tc>
          <w:tcPr>
            <w:cnfStyle w:val="001000000000"/>
            <w:tcW w:w="1668" w:type="dxa"/>
            <w:noWrap/>
            <w:hideMark/>
          </w:tcPr>
          <w:p w:rsidR="00E11504" w:rsidRPr="00E11504" w:rsidRDefault="00E11504" w:rsidP="00E11504">
            <w:pPr>
              <w:jc w:val="cente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Πάφος</w:t>
            </w:r>
            <w:proofErr w:type="spellEnd"/>
          </w:p>
        </w:tc>
        <w:tc>
          <w:tcPr>
            <w:tcW w:w="1134"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91,54</w:t>
            </w:r>
          </w:p>
        </w:tc>
        <w:tc>
          <w:tcPr>
            <w:tcW w:w="992"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81,92</w:t>
            </w:r>
          </w:p>
        </w:tc>
        <w:tc>
          <w:tcPr>
            <w:tcW w:w="88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72,61</w:t>
            </w:r>
          </w:p>
        </w:tc>
        <w:tc>
          <w:tcPr>
            <w:tcW w:w="993"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38,87</w:t>
            </w:r>
          </w:p>
        </w:tc>
        <w:tc>
          <w:tcPr>
            <w:tcW w:w="85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42,76</w:t>
            </w:r>
          </w:p>
        </w:tc>
        <w:tc>
          <w:tcPr>
            <w:tcW w:w="8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51,08</w:t>
            </w:r>
          </w:p>
        </w:tc>
      </w:tr>
      <w:tr w:rsidR="00E11504" w:rsidRPr="00E11504" w:rsidTr="00E11504">
        <w:trPr>
          <w:cnfStyle w:val="000000100000"/>
          <w:trHeight w:val="300"/>
        </w:trPr>
        <w:tc>
          <w:tcPr>
            <w:cnfStyle w:val="001000000000"/>
            <w:tcW w:w="1668" w:type="dxa"/>
            <w:noWrap/>
            <w:hideMark/>
          </w:tcPr>
          <w:p w:rsidR="00E11504" w:rsidRPr="00E11504" w:rsidRDefault="00E11504" w:rsidP="00E11504">
            <w:pPr>
              <w:jc w:val="cente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Λάρνακα</w:t>
            </w:r>
            <w:proofErr w:type="spellEnd"/>
          </w:p>
        </w:tc>
        <w:tc>
          <w:tcPr>
            <w:tcW w:w="1134"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78,68</w:t>
            </w:r>
          </w:p>
        </w:tc>
        <w:tc>
          <w:tcPr>
            <w:tcW w:w="992"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72,94</w:t>
            </w:r>
          </w:p>
        </w:tc>
        <w:tc>
          <w:tcPr>
            <w:tcW w:w="88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71,20</w:t>
            </w:r>
          </w:p>
        </w:tc>
        <w:tc>
          <w:tcPr>
            <w:tcW w:w="993"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35,70</w:t>
            </w:r>
          </w:p>
        </w:tc>
        <w:tc>
          <w:tcPr>
            <w:tcW w:w="85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35,80</w:t>
            </w:r>
          </w:p>
        </w:tc>
        <w:tc>
          <w:tcPr>
            <w:tcW w:w="85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30,53</w:t>
            </w:r>
          </w:p>
        </w:tc>
      </w:tr>
      <w:tr w:rsidR="00E11504" w:rsidRPr="00E11504" w:rsidTr="00E11504">
        <w:trPr>
          <w:trHeight w:val="300"/>
        </w:trPr>
        <w:tc>
          <w:tcPr>
            <w:cnfStyle w:val="001000000000"/>
            <w:tcW w:w="1668" w:type="dxa"/>
            <w:noWrap/>
            <w:hideMark/>
          </w:tcPr>
          <w:p w:rsidR="00E11504" w:rsidRPr="00E11504" w:rsidRDefault="00E11504" w:rsidP="00E11504">
            <w:pPr>
              <w:jc w:val="cente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Αμμόχωστος</w:t>
            </w:r>
            <w:proofErr w:type="spellEnd"/>
          </w:p>
        </w:tc>
        <w:tc>
          <w:tcPr>
            <w:tcW w:w="1134"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83,56</w:t>
            </w:r>
          </w:p>
        </w:tc>
        <w:tc>
          <w:tcPr>
            <w:tcW w:w="992"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75,15</w:t>
            </w:r>
          </w:p>
        </w:tc>
        <w:tc>
          <w:tcPr>
            <w:tcW w:w="88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81,31</w:t>
            </w:r>
          </w:p>
        </w:tc>
        <w:tc>
          <w:tcPr>
            <w:tcW w:w="993"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29,62</w:t>
            </w:r>
          </w:p>
        </w:tc>
        <w:tc>
          <w:tcPr>
            <w:tcW w:w="850" w:type="dxa"/>
            <w:noWrap/>
            <w:hideMark/>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32,67</w:t>
            </w:r>
          </w:p>
        </w:tc>
        <w:tc>
          <w:tcPr>
            <w:tcW w:w="8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32,96</w:t>
            </w:r>
          </w:p>
        </w:tc>
      </w:tr>
      <w:tr w:rsidR="00E11504" w:rsidRPr="00E11504" w:rsidTr="00E11504">
        <w:trPr>
          <w:cnfStyle w:val="000000100000"/>
          <w:trHeight w:val="300"/>
        </w:trPr>
        <w:tc>
          <w:tcPr>
            <w:cnfStyle w:val="001000000000"/>
            <w:tcW w:w="1668" w:type="dxa"/>
            <w:noWrap/>
            <w:hideMark/>
          </w:tcPr>
          <w:p w:rsidR="00E11504" w:rsidRPr="00E11504" w:rsidRDefault="00E11504" w:rsidP="00E11504">
            <w:pPr>
              <w:jc w:val="center"/>
              <w:rPr>
                <w:rFonts w:asciiTheme="minorHAnsi" w:hAnsiTheme="minorHAnsi" w:cstheme="minorHAnsi"/>
                <w:b w:val="0"/>
                <w:bCs w:val="0"/>
                <w:color w:val="000000"/>
                <w:sz w:val="24"/>
                <w:szCs w:val="24"/>
              </w:rPr>
            </w:pPr>
            <w:proofErr w:type="spellStart"/>
            <w:r w:rsidRPr="00E11504">
              <w:rPr>
                <w:rFonts w:asciiTheme="minorHAnsi" w:hAnsiTheme="minorHAnsi" w:cstheme="minorHAnsi"/>
                <w:b w:val="0"/>
                <w:bCs w:val="0"/>
                <w:color w:val="000000"/>
                <w:sz w:val="24"/>
                <w:szCs w:val="24"/>
              </w:rPr>
              <w:t>Παγκύπρια</w:t>
            </w:r>
            <w:proofErr w:type="spellEnd"/>
          </w:p>
        </w:tc>
        <w:tc>
          <w:tcPr>
            <w:tcW w:w="1134"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75,47</w:t>
            </w:r>
          </w:p>
        </w:tc>
        <w:tc>
          <w:tcPr>
            <w:tcW w:w="992"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72,44</w:t>
            </w:r>
          </w:p>
        </w:tc>
        <w:tc>
          <w:tcPr>
            <w:tcW w:w="880" w:type="dxa"/>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70,29</w:t>
            </w:r>
          </w:p>
        </w:tc>
        <w:tc>
          <w:tcPr>
            <w:tcW w:w="993"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36,92</w:t>
            </w:r>
          </w:p>
        </w:tc>
        <w:tc>
          <w:tcPr>
            <w:tcW w:w="850" w:type="dxa"/>
            <w:noWrap/>
            <w:hideMark/>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33,87</w:t>
            </w:r>
          </w:p>
        </w:tc>
        <w:tc>
          <w:tcPr>
            <w:tcW w:w="850" w:type="dxa"/>
          </w:tcPr>
          <w:p w:rsidR="00E11504" w:rsidRPr="00E11504" w:rsidRDefault="00E11504" w:rsidP="00E11504">
            <w:pPr>
              <w:jc w:val="center"/>
              <w:cnfStyle w:val="000000100000"/>
              <w:rPr>
                <w:rFonts w:asciiTheme="minorHAnsi" w:hAnsiTheme="minorHAnsi" w:cstheme="minorHAnsi"/>
                <w:b/>
                <w:bCs/>
                <w:color w:val="000000"/>
                <w:sz w:val="24"/>
                <w:szCs w:val="24"/>
              </w:rPr>
            </w:pPr>
            <w:r w:rsidRPr="00E11504">
              <w:rPr>
                <w:rFonts w:asciiTheme="minorHAnsi" w:hAnsiTheme="minorHAnsi" w:cstheme="minorHAnsi"/>
                <w:b/>
                <w:bCs/>
                <w:color w:val="000000"/>
                <w:sz w:val="24"/>
                <w:szCs w:val="24"/>
              </w:rPr>
              <w:t>35,19</w:t>
            </w:r>
          </w:p>
        </w:tc>
      </w:tr>
    </w:tbl>
    <w:p w:rsidR="00E11504" w:rsidRPr="00E11504" w:rsidRDefault="00E11504" w:rsidP="00E11504">
      <w:pPr>
        <w:spacing w:line="360" w:lineRule="auto"/>
        <w:jc w:val="both"/>
        <w:rPr>
          <w:rFonts w:asciiTheme="minorHAnsi" w:hAnsiTheme="minorHAnsi" w:cstheme="minorHAnsi"/>
        </w:rPr>
      </w:pPr>
    </w:p>
    <w:p w:rsidR="00E11504" w:rsidRPr="0029547B" w:rsidRDefault="00E11504" w:rsidP="0029547B">
      <w:pPr>
        <w:spacing w:line="360" w:lineRule="auto"/>
        <w:jc w:val="both"/>
        <w:rPr>
          <w:rFonts w:asciiTheme="minorHAnsi" w:hAnsiTheme="minorHAnsi" w:cstheme="minorHAnsi"/>
          <w:lang w:val="el-GR"/>
        </w:rPr>
      </w:pPr>
      <w:r w:rsidRPr="00E11504">
        <w:rPr>
          <w:rFonts w:asciiTheme="minorHAnsi" w:hAnsiTheme="minorHAnsi" w:cstheme="minorHAnsi"/>
          <w:lang w:val="el-GR"/>
        </w:rPr>
        <w:t xml:space="preserve">Αναφορικά με το ποσοστό που οι γονείς έδωσαν συγκατάθεση για εξέταση ανήλθε στο 70,3% σημειώνοντας πτώση κατά 2% σε σχέση με το 2014 και κατά 5,2% σε σχέση με το 2013 που το ποσοστό των γονέων που υπέγραψαν για εξέταση των παιδιών τους είχε ανέλθει στο 75,5%. </w:t>
      </w:r>
    </w:p>
    <w:p w:rsidR="00E11504" w:rsidRPr="0029547B" w:rsidRDefault="00E11504" w:rsidP="0029547B">
      <w:pPr>
        <w:spacing w:line="360" w:lineRule="auto"/>
        <w:jc w:val="both"/>
        <w:rPr>
          <w:rFonts w:asciiTheme="minorHAnsi" w:hAnsiTheme="minorHAnsi" w:cstheme="minorHAnsi"/>
          <w:lang w:val="el-GR"/>
        </w:rPr>
      </w:pPr>
    </w:p>
    <w:p w:rsidR="00E11504" w:rsidRPr="00E11504" w:rsidRDefault="0029547B" w:rsidP="0029547B">
      <w:pPr>
        <w:spacing w:line="360" w:lineRule="auto"/>
        <w:jc w:val="both"/>
        <w:rPr>
          <w:rFonts w:asciiTheme="minorHAnsi" w:hAnsiTheme="minorHAnsi" w:cstheme="minorHAnsi"/>
          <w:lang w:val="el-GR"/>
        </w:rPr>
      </w:pPr>
      <w:r>
        <w:rPr>
          <w:rFonts w:asciiTheme="minorHAnsi" w:hAnsiTheme="minorHAnsi" w:cstheme="minorHAnsi"/>
          <w:lang w:val="el-GR"/>
        </w:rPr>
        <w:t>Αντιθέτως</w:t>
      </w:r>
      <w:r w:rsidR="00E11504" w:rsidRPr="00E11504">
        <w:rPr>
          <w:rFonts w:asciiTheme="minorHAnsi" w:hAnsiTheme="minorHAnsi" w:cstheme="minorHAnsi"/>
          <w:lang w:val="el-GR"/>
        </w:rPr>
        <w:t xml:space="preserve"> το ποσοστό παραπομπής παρουσίασε μικρή αύξηση αλλά γενικώς παραμένει περίπου στα ίδια επίπεδα του 35% με τα προηγούμενα χρόνια.</w:t>
      </w:r>
    </w:p>
    <w:p w:rsidR="00E11504" w:rsidRPr="00E11504" w:rsidRDefault="00E11504" w:rsidP="0029547B">
      <w:pPr>
        <w:spacing w:line="360" w:lineRule="auto"/>
        <w:jc w:val="both"/>
        <w:rPr>
          <w:rFonts w:asciiTheme="minorHAnsi" w:hAnsiTheme="minorHAnsi" w:cstheme="minorHAnsi"/>
          <w:b/>
          <w:lang w:val="el-GR"/>
        </w:rPr>
      </w:pPr>
      <w:r w:rsidRPr="00E11504">
        <w:rPr>
          <w:rFonts w:asciiTheme="minorHAnsi" w:hAnsiTheme="minorHAnsi" w:cstheme="minorHAnsi"/>
          <w:lang w:val="el-GR"/>
        </w:rPr>
        <w:lastRenderedPageBreak/>
        <w:t xml:space="preserve">Εξίσου ενδιαφέροντα </w:t>
      </w:r>
      <w:r w:rsidR="0029547B">
        <w:rPr>
          <w:rFonts w:asciiTheme="minorHAnsi" w:hAnsiTheme="minorHAnsi" w:cstheme="minorHAnsi"/>
          <w:lang w:val="el-GR"/>
        </w:rPr>
        <w:t xml:space="preserve">και θετικά </w:t>
      </w:r>
      <w:r w:rsidRPr="00E11504">
        <w:rPr>
          <w:rFonts w:asciiTheme="minorHAnsi" w:hAnsiTheme="minorHAnsi" w:cstheme="minorHAnsi"/>
          <w:lang w:val="el-GR"/>
        </w:rPr>
        <w:t xml:space="preserve">συμπεράσματα </w:t>
      </w:r>
      <w:r w:rsidR="0029547B" w:rsidRPr="00E11504">
        <w:rPr>
          <w:rFonts w:asciiTheme="minorHAnsi" w:hAnsiTheme="minorHAnsi" w:cstheme="minorHAnsi"/>
          <w:lang w:val="el-GR"/>
        </w:rPr>
        <w:t>εξάγονται</w:t>
      </w:r>
      <w:r w:rsidRPr="00E11504">
        <w:rPr>
          <w:rFonts w:asciiTheme="minorHAnsi" w:hAnsiTheme="minorHAnsi" w:cstheme="minorHAnsi"/>
          <w:lang w:val="el-GR"/>
        </w:rPr>
        <w:t xml:space="preserve"> και για </w:t>
      </w:r>
      <w:r w:rsidRPr="00E11504">
        <w:rPr>
          <w:rFonts w:asciiTheme="minorHAnsi" w:hAnsiTheme="minorHAnsi" w:cstheme="minorHAnsi"/>
          <w:b/>
          <w:lang w:val="el-GR"/>
        </w:rPr>
        <w:t>τη συμμετοχή των παιδιών η οποία αυξήθηκε σε σχέση με το 2014 και ανήλθε στα επίπεδα περίπου του 2013 καταγράφοντας γενικώς μια σταθερότητα στο 35% (Π</w:t>
      </w:r>
      <w:r w:rsidR="0029547B">
        <w:rPr>
          <w:rFonts w:asciiTheme="minorHAnsi" w:hAnsiTheme="minorHAnsi" w:cstheme="minorHAnsi"/>
          <w:b/>
          <w:lang w:val="el-GR"/>
        </w:rPr>
        <w:t xml:space="preserve">ίνακας </w:t>
      </w:r>
      <w:r w:rsidRPr="00E11504">
        <w:rPr>
          <w:rFonts w:asciiTheme="minorHAnsi" w:hAnsiTheme="minorHAnsi" w:cstheme="minorHAnsi"/>
          <w:b/>
          <w:lang w:val="el-GR"/>
        </w:rPr>
        <w:t xml:space="preserve">3.2.5) </w:t>
      </w:r>
    </w:p>
    <w:p w:rsidR="00CC1871" w:rsidRDefault="00CC1871" w:rsidP="0029547B">
      <w:pPr>
        <w:jc w:val="center"/>
        <w:rPr>
          <w:rFonts w:asciiTheme="minorHAnsi" w:hAnsiTheme="minorHAnsi" w:cstheme="minorHAnsi"/>
          <w:lang w:val="el-GR"/>
        </w:rPr>
      </w:pPr>
    </w:p>
    <w:p w:rsidR="00E11504" w:rsidRPr="00CC1871" w:rsidRDefault="00E11504" w:rsidP="0029547B">
      <w:pPr>
        <w:jc w:val="center"/>
        <w:rPr>
          <w:rFonts w:asciiTheme="minorHAnsi" w:hAnsiTheme="minorHAnsi" w:cstheme="minorHAnsi"/>
          <w:b/>
          <w:lang w:val="el-GR"/>
        </w:rPr>
      </w:pPr>
      <w:r w:rsidRPr="00CC1871">
        <w:rPr>
          <w:rFonts w:asciiTheme="minorHAnsi" w:hAnsiTheme="minorHAnsi" w:cstheme="minorHAnsi"/>
          <w:b/>
          <w:lang w:val="el-GR"/>
        </w:rPr>
        <w:t>Π</w:t>
      </w:r>
      <w:r w:rsidR="0029547B" w:rsidRPr="00CC1871">
        <w:rPr>
          <w:rFonts w:asciiTheme="minorHAnsi" w:hAnsiTheme="minorHAnsi" w:cstheme="minorHAnsi"/>
          <w:b/>
          <w:lang w:val="el-GR"/>
        </w:rPr>
        <w:t>ίνακας</w:t>
      </w:r>
      <w:r w:rsidR="00CC1871">
        <w:rPr>
          <w:rFonts w:asciiTheme="minorHAnsi" w:hAnsiTheme="minorHAnsi" w:cstheme="minorHAnsi"/>
          <w:b/>
          <w:lang w:val="el-GR"/>
        </w:rPr>
        <w:t xml:space="preserve"> </w:t>
      </w:r>
      <w:r w:rsidRPr="00CC1871">
        <w:rPr>
          <w:rFonts w:asciiTheme="minorHAnsi" w:hAnsiTheme="minorHAnsi" w:cstheme="minorHAnsi"/>
          <w:b/>
          <w:lang w:val="el-GR"/>
        </w:rPr>
        <w:t>3.2.5: Ποσοστό συμμετοχής ανά επαρχία κατά το 2013 και 2014</w:t>
      </w:r>
    </w:p>
    <w:tbl>
      <w:tblPr>
        <w:tblStyle w:val="LightShading-Accent11"/>
        <w:tblW w:w="0" w:type="auto"/>
        <w:tblLook w:val="04A0"/>
      </w:tblPr>
      <w:tblGrid>
        <w:gridCol w:w="2082"/>
        <w:gridCol w:w="2250"/>
        <w:gridCol w:w="2103"/>
        <w:gridCol w:w="2087"/>
      </w:tblGrid>
      <w:tr w:rsidR="00E11504" w:rsidRPr="00E11504" w:rsidTr="00E11504">
        <w:trPr>
          <w:cnfStyle w:val="100000000000"/>
        </w:trPr>
        <w:tc>
          <w:tcPr>
            <w:cnfStyle w:val="001000000000"/>
            <w:tcW w:w="2082" w:type="dxa"/>
            <w:vMerge w:val="restart"/>
          </w:tcPr>
          <w:p w:rsidR="00E11504" w:rsidRPr="00E11504" w:rsidRDefault="00E11504" w:rsidP="00E11504">
            <w:pPr>
              <w:rPr>
                <w:rFonts w:asciiTheme="minorHAnsi" w:hAnsiTheme="minorHAnsi" w:cstheme="minorHAnsi"/>
                <w:color w:val="000000"/>
                <w:sz w:val="24"/>
                <w:szCs w:val="24"/>
                <w:lang w:val="el-GR"/>
              </w:rPr>
            </w:pPr>
          </w:p>
        </w:tc>
        <w:tc>
          <w:tcPr>
            <w:tcW w:w="6440" w:type="dxa"/>
            <w:gridSpan w:val="3"/>
          </w:tcPr>
          <w:p w:rsidR="00E11504" w:rsidRPr="00E11504" w:rsidRDefault="00E11504" w:rsidP="00E11504">
            <w:pPr>
              <w:jc w:val="center"/>
              <w:cnfStyle w:val="100000000000"/>
              <w:rPr>
                <w:rFonts w:asciiTheme="minorHAnsi" w:hAnsiTheme="minorHAnsi" w:cstheme="minorHAnsi"/>
                <w:sz w:val="24"/>
                <w:szCs w:val="24"/>
              </w:rPr>
            </w:pPr>
            <w:proofErr w:type="spellStart"/>
            <w:r w:rsidRPr="00E11504">
              <w:rPr>
                <w:rFonts w:asciiTheme="minorHAnsi" w:hAnsiTheme="minorHAnsi" w:cstheme="minorHAnsi"/>
                <w:sz w:val="24"/>
                <w:szCs w:val="24"/>
              </w:rPr>
              <w:t>Συμμετοχή</w:t>
            </w:r>
            <w:proofErr w:type="spellEnd"/>
            <w:r w:rsidRPr="00E11504">
              <w:rPr>
                <w:rFonts w:asciiTheme="minorHAnsi" w:hAnsiTheme="minorHAnsi" w:cstheme="minorHAnsi"/>
                <w:sz w:val="24"/>
                <w:szCs w:val="24"/>
              </w:rPr>
              <w:t xml:space="preserve"> (%)</w:t>
            </w:r>
          </w:p>
        </w:tc>
      </w:tr>
      <w:tr w:rsidR="00E11504" w:rsidRPr="00E11504" w:rsidTr="00E11504">
        <w:trPr>
          <w:cnfStyle w:val="000000100000"/>
        </w:trPr>
        <w:tc>
          <w:tcPr>
            <w:cnfStyle w:val="001000000000"/>
            <w:tcW w:w="2082" w:type="dxa"/>
            <w:vMerge/>
          </w:tcPr>
          <w:p w:rsidR="00E11504" w:rsidRPr="00E11504" w:rsidRDefault="00E11504" w:rsidP="00E11504">
            <w:pPr>
              <w:rPr>
                <w:rFonts w:asciiTheme="minorHAnsi" w:hAnsiTheme="minorHAnsi" w:cstheme="minorHAnsi"/>
                <w:color w:val="000000"/>
                <w:sz w:val="24"/>
                <w:szCs w:val="24"/>
              </w:rPr>
            </w:pPr>
          </w:p>
        </w:tc>
        <w:tc>
          <w:tcPr>
            <w:tcW w:w="2250" w:type="dxa"/>
          </w:tcPr>
          <w:p w:rsidR="00E11504" w:rsidRPr="00E11504" w:rsidRDefault="00E11504" w:rsidP="00E11504">
            <w:pPr>
              <w:jc w:val="center"/>
              <w:cnfStyle w:val="000000100000"/>
              <w:rPr>
                <w:rFonts w:asciiTheme="minorHAnsi" w:hAnsiTheme="minorHAnsi" w:cstheme="minorHAnsi"/>
                <w:b/>
                <w:sz w:val="24"/>
                <w:szCs w:val="24"/>
              </w:rPr>
            </w:pPr>
            <w:r w:rsidRPr="00E11504">
              <w:rPr>
                <w:rFonts w:asciiTheme="minorHAnsi" w:hAnsiTheme="minorHAnsi" w:cstheme="minorHAnsi"/>
                <w:b/>
                <w:sz w:val="24"/>
                <w:szCs w:val="24"/>
              </w:rPr>
              <w:t>2013</w:t>
            </w:r>
          </w:p>
        </w:tc>
        <w:tc>
          <w:tcPr>
            <w:tcW w:w="2103" w:type="dxa"/>
          </w:tcPr>
          <w:p w:rsidR="00E11504" w:rsidRPr="00E11504" w:rsidRDefault="00E11504" w:rsidP="00E11504">
            <w:pPr>
              <w:jc w:val="center"/>
              <w:cnfStyle w:val="000000100000"/>
              <w:rPr>
                <w:rFonts w:asciiTheme="minorHAnsi" w:hAnsiTheme="minorHAnsi" w:cstheme="minorHAnsi"/>
                <w:b/>
                <w:sz w:val="24"/>
                <w:szCs w:val="24"/>
              </w:rPr>
            </w:pPr>
            <w:r w:rsidRPr="00E11504">
              <w:rPr>
                <w:rFonts w:asciiTheme="minorHAnsi" w:hAnsiTheme="minorHAnsi" w:cstheme="minorHAnsi"/>
                <w:b/>
                <w:sz w:val="24"/>
                <w:szCs w:val="24"/>
              </w:rPr>
              <w:t>2014</w:t>
            </w:r>
          </w:p>
        </w:tc>
        <w:tc>
          <w:tcPr>
            <w:tcW w:w="2087" w:type="dxa"/>
          </w:tcPr>
          <w:p w:rsidR="00E11504" w:rsidRPr="00E11504" w:rsidRDefault="00E11504" w:rsidP="00E11504">
            <w:pPr>
              <w:jc w:val="center"/>
              <w:cnfStyle w:val="000000100000"/>
              <w:rPr>
                <w:rFonts w:asciiTheme="minorHAnsi" w:hAnsiTheme="minorHAnsi" w:cstheme="minorHAnsi"/>
                <w:b/>
                <w:sz w:val="24"/>
                <w:szCs w:val="24"/>
              </w:rPr>
            </w:pPr>
            <w:r w:rsidRPr="00E11504">
              <w:rPr>
                <w:rFonts w:asciiTheme="minorHAnsi" w:hAnsiTheme="minorHAnsi" w:cstheme="minorHAnsi"/>
                <w:b/>
                <w:sz w:val="24"/>
                <w:szCs w:val="24"/>
              </w:rPr>
              <w:t>2015</w:t>
            </w:r>
          </w:p>
        </w:tc>
      </w:tr>
      <w:tr w:rsidR="00E11504" w:rsidRPr="00E11504" w:rsidTr="00E11504">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Λευκωσία</w:t>
            </w:r>
            <w:proofErr w:type="spellEnd"/>
          </w:p>
        </w:tc>
        <w:tc>
          <w:tcPr>
            <w:tcW w:w="22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324 (37,98)</w:t>
            </w:r>
          </w:p>
        </w:tc>
        <w:tc>
          <w:tcPr>
            <w:tcW w:w="2103"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25</w:t>
            </w:r>
            <w:r w:rsidRPr="00E11504">
              <w:rPr>
                <w:rFonts w:asciiTheme="minorHAnsi" w:hAnsiTheme="minorHAnsi" w:cstheme="minorHAnsi"/>
                <w:color w:val="000000"/>
                <w:sz w:val="24"/>
                <w:szCs w:val="24"/>
                <w:lang w:val="en-US"/>
              </w:rPr>
              <w:t>2</w:t>
            </w:r>
            <w:r w:rsidRPr="00E11504">
              <w:rPr>
                <w:rFonts w:asciiTheme="minorHAnsi" w:hAnsiTheme="minorHAnsi" w:cstheme="minorHAnsi"/>
                <w:color w:val="000000"/>
                <w:sz w:val="24"/>
                <w:szCs w:val="24"/>
              </w:rPr>
              <w:t xml:space="preserve"> (</w:t>
            </w:r>
            <w:r w:rsidRPr="00E11504">
              <w:rPr>
                <w:rFonts w:asciiTheme="minorHAnsi" w:hAnsiTheme="minorHAnsi" w:cstheme="minorHAnsi"/>
                <w:color w:val="000000"/>
                <w:sz w:val="24"/>
                <w:szCs w:val="24"/>
                <w:lang w:val="en-US"/>
              </w:rPr>
              <w:t>33,07</w:t>
            </w:r>
            <w:r w:rsidRPr="00E11504">
              <w:rPr>
                <w:rFonts w:asciiTheme="minorHAnsi" w:hAnsiTheme="minorHAnsi" w:cstheme="minorHAnsi"/>
                <w:color w:val="000000"/>
                <w:sz w:val="24"/>
                <w:szCs w:val="24"/>
              </w:rPr>
              <w:t>)</w:t>
            </w:r>
          </w:p>
        </w:tc>
        <w:tc>
          <w:tcPr>
            <w:tcW w:w="2087"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294 (37,45)</w:t>
            </w:r>
          </w:p>
        </w:tc>
      </w:tr>
      <w:tr w:rsidR="00E11504" w:rsidRPr="00E11504" w:rsidTr="00E11504">
        <w:trPr>
          <w:cnfStyle w:val="000000100000"/>
        </w:trPr>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Λεμεσός</w:t>
            </w:r>
            <w:proofErr w:type="spellEnd"/>
          </w:p>
        </w:tc>
        <w:tc>
          <w:tcPr>
            <w:tcW w:w="225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70 (27,03)</w:t>
            </w:r>
          </w:p>
        </w:tc>
        <w:tc>
          <w:tcPr>
            <w:tcW w:w="2103"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54 (29,35)</w:t>
            </w:r>
          </w:p>
        </w:tc>
        <w:tc>
          <w:tcPr>
            <w:tcW w:w="2087"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56 (28,00)</w:t>
            </w:r>
          </w:p>
        </w:tc>
      </w:tr>
      <w:tr w:rsidR="00E11504" w:rsidRPr="00E11504" w:rsidTr="00E11504">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Πάφος</w:t>
            </w:r>
            <w:proofErr w:type="spellEnd"/>
          </w:p>
        </w:tc>
        <w:tc>
          <w:tcPr>
            <w:tcW w:w="22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77 (33,92)</w:t>
            </w:r>
          </w:p>
        </w:tc>
        <w:tc>
          <w:tcPr>
            <w:tcW w:w="2103"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54 (29,03)</w:t>
            </w:r>
          </w:p>
        </w:tc>
        <w:tc>
          <w:tcPr>
            <w:tcW w:w="2087"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87 (36,71)</w:t>
            </w:r>
          </w:p>
        </w:tc>
      </w:tr>
      <w:tr w:rsidR="00E11504" w:rsidRPr="00E11504" w:rsidTr="00E11504">
        <w:trPr>
          <w:cnfStyle w:val="000000100000"/>
        </w:trPr>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Λάρνακα</w:t>
            </w:r>
            <w:proofErr w:type="spellEnd"/>
          </w:p>
        </w:tc>
        <w:tc>
          <w:tcPr>
            <w:tcW w:w="225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124 (37,35)</w:t>
            </w:r>
          </w:p>
        </w:tc>
        <w:tc>
          <w:tcPr>
            <w:tcW w:w="2103"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7</w:t>
            </w:r>
            <w:r w:rsidRPr="00E11504">
              <w:rPr>
                <w:rFonts w:asciiTheme="minorHAnsi" w:hAnsiTheme="minorHAnsi" w:cstheme="minorHAnsi"/>
                <w:color w:val="000000"/>
                <w:sz w:val="24"/>
                <w:szCs w:val="24"/>
                <w:lang w:val="en-US"/>
              </w:rPr>
              <w:t>8</w:t>
            </w:r>
            <w:r w:rsidRPr="00E11504">
              <w:rPr>
                <w:rFonts w:asciiTheme="minorHAnsi" w:hAnsiTheme="minorHAnsi" w:cstheme="minorHAnsi"/>
                <w:color w:val="000000"/>
                <w:sz w:val="24"/>
                <w:szCs w:val="24"/>
              </w:rPr>
              <w:t xml:space="preserve"> (</w:t>
            </w:r>
            <w:r w:rsidRPr="00E11504">
              <w:rPr>
                <w:rFonts w:asciiTheme="minorHAnsi" w:hAnsiTheme="minorHAnsi" w:cstheme="minorHAnsi"/>
                <w:color w:val="000000"/>
                <w:sz w:val="24"/>
                <w:szCs w:val="24"/>
                <w:lang w:val="en-US"/>
              </w:rPr>
              <w:t>31,58</w:t>
            </w:r>
            <w:r w:rsidRPr="00E11504">
              <w:rPr>
                <w:rFonts w:asciiTheme="minorHAnsi" w:hAnsiTheme="minorHAnsi" w:cstheme="minorHAnsi"/>
                <w:color w:val="000000"/>
                <w:sz w:val="24"/>
                <w:szCs w:val="24"/>
              </w:rPr>
              <w:t>)</w:t>
            </w:r>
          </w:p>
        </w:tc>
        <w:tc>
          <w:tcPr>
            <w:tcW w:w="2087"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58 (28,57)</w:t>
            </w:r>
          </w:p>
        </w:tc>
      </w:tr>
      <w:tr w:rsidR="00E11504" w:rsidRPr="00E11504" w:rsidTr="00E11504">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color w:val="000000"/>
                <w:sz w:val="24"/>
                <w:szCs w:val="24"/>
              </w:rPr>
              <w:t>Αμμόχωστος</w:t>
            </w:r>
            <w:proofErr w:type="spellEnd"/>
          </w:p>
        </w:tc>
        <w:tc>
          <w:tcPr>
            <w:tcW w:w="2250"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40 (32,00)</w:t>
            </w:r>
          </w:p>
        </w:tc>
        <w:tc>
          <w:tcPr>
            <w:tcW w:w="2103"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26 (31,71)</w:t>
            </w:r>
          </w:p>
        </w:tc>
        <w:tc>
          <w:tcPr>
            <w:tcW w:w="2087"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35 (29,41)</w:t>
            </w:r>
          </w:p>
        </w:tc>
      </w:tr>
      <w:tr w:rsidR="00E11504" w:rsidRPr="00E11504" w:rsidTr="00E11504">
        <w:trPr>
          <w:cnfStyle w:val="000000100000"/>
        </w:trPr>
        <w:tc>
          <w:tcPr>
            <w:cnfStyle w:val="001000000000"/>
            <w:tcW w:w="2082" w:type="dxa"/>
          </w:tcPr>
          <w:p w:rsidR="00E11504" w:rsidRPr="00E11504" w:rsidRDefault="00E11504" w:rsidP="00E11504">
            <w:pPr>
              <w:rPr>
                <w:rFonts w:asciiTheme="minorHAnsi" w:hAnsiTheme="minorHAnsi" w:cstheme="minorHAnsi"/>
                <w:color w:val="000000"/>
                <w:sz w:val="24"/>
                <w:szCs w:val="24"/>
              </w:rPr>
            </w:pPr>
            <w:proofErr w:type="spellStart"/>
            <w:r w:rsidRPr="00E11504">
              <w:rPr>
                <w:rFonts w:asciiTheme="minorHAnsi" w:hAnsiTheme="minorHAnsi" w:cstheme="minorHAnsi"/>
                <w:b w:val="0"/>
                <w:bCs w:val="0"/>
                <w:color w:val="000000"/>
                <w:sz w:val="24"/>
                <w:szCs w:val="24"/>
              </w:rPr>
              <w:t>Παγκύπρια</w:t>
            </w:r>
            <w:proofErr w:type="spellEnd"/>
          </w:p>
        </w:tc>
        <w:tc>
          <w:tcPr>
            <w:tcW w:w="2250"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635 (35,36)</w:t>
            </w:r>
          </w:p>
        </w:tc>
        <w:tc>
          <w:tcPr>
            <w:tcW w:w="2103"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4</w:t>
            </w:r>
            <w:r w:rsidRPr="00E11504">
              <w:rPr>
                <w:rFonts w:asciiTheme="minorHAnsi" w:hAnsiTheme="minorHAnsi" w:cstheme="minorHAnsi"/>
                <w:color w:val="000000"/>
                <w:sz w:val="24"/>
                <w:szCs w:val="24"/>
                <w:lang w:val="en-US"/>
              </w:rPr>
              <w:t>64</w:t>
            </w:r>
            <w:r w:rsidRPr="00E11504">
              <w:rPr>
                <w:rFonts w:asciiTheme="minorHAnsi" w:hAnsiTheme="minorHAnsi" w:cstheme="minorHAnsi"/>
                <w:color w:val="000000"/>
                <w:sz w:val="24"/>
                <w:szCs w:val="24"/>
              </w:rPr>
              <w:t xml:space="preserve"> (31,</w:t>
            </w:r>
            <w:r w:rsidRPr="00E11504">
              <w:rPr>
                <w:rFonts w:asciiTheme="minorHAnsi" w:hAnsiTheme="minorHAnsi" w:cstheme="minorHAnsi"/>
                <w:color w:val="000000"/>
                <w:sz w:val="24"/>
                <w:szCs w:val="24"/>
                <w:lang w:val="en-US"/>
              </w:rPr>
              <w:t>76</w:t>
            </w:r>
            <w:r w:rsidRPr="00E11504">
              <w:rPr>
                <w:rFonts w:asciiTheme="minorHAnsi" w:hAnsiTheme="minorHAnsi" w:cstheme="minorHAnsi"/>
                <w:color w:val="000000"/>
                <w:sz w:val="24"/>
                <w:szCs w:val="24"/>
              </w:rPr>
              <w:t>)</w:t>
            </w:r>
          </w:p>
        </w:tc>
        <w:tc>
          <w:tcPr>
            <w:tcW w:w="2087"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530 (34,33)</w:t>
            </w:r>
          </w:p>
        </w:tc>
      </w:tr>
    </w:tbl>
    <w:p w:rsidR="00E11504" w:rsidRPr="00E11504" w:rsidRDefault="00E11504" w:rsidP="00E11504">
      <w:pPr>
        <w:jc w:val="both"/>
        <w:rPr>
          <w:rFonts w:asciiTheme="minorHAnsi" w:hAnsiTheme="minorHAnsi" w:cstheme="minorHAnsi"/>
          <w:b/>
        </w:rPr>
      </w:pPr>
    </w:p>
    <w:p w:rsidR="00E11504" w:rsidRPr="00E11504" w:rsidRDefault="00E11504" w:rsidP="0029547B">
      <w:pPr>
        <w:spacing w:line="360" w:lineRule="auto"/>
        <w:jc w:val="both"/>
        <w:rPr>
          <w:rFonts w:asciiTheme="minorHAnsi" w:hAnsiTheme="minorHAnsi" w:cstheme="minorHAnsi"/>
          <w:lang w:val="el-GR"/>
        </w:rPr>
      </w:pPr>
      <w:r w:rsidRPr="00E11504">
        <w:rPr>
          <w:rFonts w:asciiTheme="minorHAnsi" w:hAnsiTheme="minorHAnsi" w:cstheme="minorHAnsi"/>
          <w:lang w:val="el-GR"/>
        </w:rPr>
        <w:t>Ενδιαφέρον αποτελεί το γεγονός ότι το μέσο κόστος ανά μαθητή κατέγραψε περαιτέρω αύξηση το 2015 σε σχέση με το 2014 και συγκεκρι</w:t>
      </w:r>
      <w:r w:rsidR="0029547B">
        <w:rPr>
          <w:rFonts w:asciiTheme="minorHAnsi" w:hAnsiTheme="minorHAnsi" w:cstheme="minorHAnsi"/>
          <w:lang w:val="el-GR"/>
        </w:rPr>
        <w:t>μένα από €99,35 σε €105,2</w:t>
      </w:r>
      <w:r w:rsidR="00705244">
        <w:rPr>
          <w:rFonts w:asciiTheme="minorHAnsi" w:hAnsiTheme="minorHAnsi" w:cstheme="minorHAnsi"/>
          <w:lang w:val="el-GR"/>
        </w:rPr>
        <w:t>1</w:t>
      </w:r>
      <w:r w:rsidR="0029547B">
        <w:rPr>
          <w:rFonts w:asciiTheme="minorHAnsi" w:hAnsiTheme="minorHAnsi" w:cstheme="minorHAnsi"/>
          <w:lang w:val="el-GR"/>
        </w:rPr>
        <w:t xml:space="preserve"> (Πίνακες </w:t>
      </w:r>
      <w:r w:rsidRPr="00E11504">
        <w:rPr>
          <w:rFonts w:asciiTheme="minorHAnsi" w:hAnsiTheme="minorHAnsi" w:cstheme="minorHAnsi"/>
          <w:lang w:val="el-GR"/>
        </w:rPr>
        <w:t>3.2.6, 3.2.7.).</w:t>
      </w:r>
    </w:p>
    <w:p w:rsidR="00E11504" w:rsidRPr="00E11504" w:rsidRDefault="00E11504" w:rsidP="0029547B">
      <w:pPr>
        <w:spacing w:line="360" w:lineRule="auto"/>
        <w:jc w:val="both"/>
        <w:rPr>
          <w:rFonts w:asciiTheme="minorHAnsi" w:hAnsiTheme="minorHAnsi" w:cstheme="minorHAnsi"/>
          <w:lang w:val="el-GR"/>
        </w:rPr>
      </w:pPr>
    </w:p>
    <w:p w:rsidR="00E11504" w:rsidRPr="00CC1871" w:rsidRDefault="00E11504" w:rsidP="0029547B">
      <w:pPr>
        <w:jc w:val="center"/>
        <w:rPr>
          <w:rFonts w:asciiTheme="minorHAnsi" w:hAnsiTheme="minorHAnsi" w:cstheme="minorHAnsi"/>
          <w:b/>
          <w:lang w:val="el-GR"/>
        </w:rPr>
      </w:pPr>
      <w:r w:rsidRPr="00CC1871">
        <w:rPr>
          <w:rFonts w:asciiTheme="minorHAnsi" w:hAnsiTheme="minorHAnsi" w:cstheme="minorHAnsi"/>
          <w:b/>
          <w:lang w:val="el-GR"/>
        </w:rPr>
        <w:t>Π</w:t>
      </w:r>
      <w:r w:rsidR="0029547B" w:rsidRPr="00CC1871">
        <w:rPr>
          <w:rFonts w:asciiTheme="minorHAnsi" w:hAnsiTheme="minorHAnsi" w:cstheme="minorHAnsi"/>
          <w:b/>
          <w:lang w:val="el-GR"/>
        </w:rPr>
        <w:t xml:space="preserve">ίνακας </w:t>
      </w:r>
      <w:r w:rsidRPr="00CC1871">
        <w:rPr>
          <w:rFonts w:asciiTheme="minorHAnsi" w:hAnsiTheme="minorHAnsi" w:cstheme="minorHAnsi"/>
          <w:b/>
          <w:lang w:val="el-GR"/>
        </w:rPr>
        <w:t>3.2.6.: Κόστος προγράμματος ανά επαρχία για το 2013 και 2014</w:t>
      </w:r>
    </w:p>
    <w:tbl>
      <w:tblPr>
        <w:tblStyle w:val="LightShading-Accent11"/>
        <w:tblW w:w="8897" w:type="dxa"/>
        <w:tblLook w:val="04A0"/>
      </w:tblPr>
      <w:tblGrid>
        <w:gridCol w:w="1493"/>
        <w:gridCol w:w="1188"/>
        <w:gridCol w:w="885"/>
        <w:gridCol w:w="885"/>
        <w:gridCol w:w="763"/>
        <w:gridCol w:w="885"/>
        <w:gridCol w:w="885"/>
        <w:gridCol w:w="703"/>
        <w:gridCol w:w="703"/>
        <w:gridCol w:w="703"/>
      </w:tblGrid>
      <w:tr w:rsidR="00E11504" w:rsidRPr="00E11504" w:rsidTr="00E11504">
        <w:trPr>
          <w:cnfStyle w:val="100000000000"/>
        </w:trPr>
        <w:tc>
          <w:tcPr>
            <w:cnfStyle w:val="001000000000"/>
            <w:tcW w:w="1396" w:type="dxa"/>
            <w:vMerge w:val="restart"/>
          </w:tcPr>
          <w:p w:rsidR="00E11504" w:rsidRPr="00E11504" w:rsidRDefault="00E11504" w:rsidP="00E11504">
            <w:pPr>
              <w:jc w:val="both"/>
              <w:rPr>
                <w:rFonts w:asciiTheme="minorHAnsi" w:hAnsiTheme="minorHAnsi" w:cstheme="minorHAnsi"/>
                <w:color w:val="auto"/>
                <w:sz w:val="24"/>
                <w:szCs w:val="24"/>
                <w:lang w:val="el-GR"/>
              </w:rPr>
            </w:pPr>
          </w:p>
        </w:tc>
        <w:tc>
          <w:tcPr>
            <w:tcW w:w="2835" w:type="dxa"/>
            <w:gridSpan w:val="3"/>
          </w:tcPr>
          <w:p w:rsidR="00E11504" w:rsidRPr="00E11504" w:rsidRDefault="00E11504" w:rsidP="00E11504">
            <w:pPr>
              <w:jc w:val="center"/>
              <w:cnfStyle w:val="100000000000"/>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Κόστος</w:t>
            </w:r>
            <w:proofErr w:type="spellEnd"/>
            <w:r w:rsidRPr="00E11504">
              <w:rPr>
                <w:rFonts w:asciiTheme="minorHAnsi" w:hAnsiTheme="minorHAnsi" w:cstheme="minorHAnsi"/>
                <w:color w:val="auto"/>
                <w:sz w:val="24"/>
                <w:szCs w:val="24"/>
              </w:rPr>
              <w:t xml:space="preserve"> (€)</w:t>
            </w:r>
          </w:p>
        </w:tc>
        <w:tc>
          <w:tcPr>
            <w:tcW w:w="2260" w:type="dxa"/>
            <w:gridSpan w:val="3"/>
          </w:tcPr>
          <w:p w:rsidR="00E11504" w:rsidRPr="00E11504" w:rsidRDefault="00E11504" w:rsidP="00E11504">
            <w:pPr>
              <w:jc w:val="center"/>
              <w:cnfStyle w:val="100000000000"/>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Κόστος</w:t>
            </w:r>
            <w:proofErr w:type="spellEnd"/>
            <w:r w:rsidRPr="00E11504">
              <w:rPr>
                <w:rFonts w:asciiTheme="minorHAnsi" w:hAnsiTheme="minorHAnsi" w:cstheme="minorHAnsi"/>
                <w:color w:val="auto"/>
                <w:sz w:val="24"/>
                <w:szCs w:val="24"/>
              </w:rPr>
              <w:t>/</w:t>
            </w:r>
            <w:proofErr w:type="spellStart"/>
            <w:r w:rsidRPr="00E11504">
              <w:rPr>
                <w:rFonts w:asciiTheme="minorHAnsi" w:hAnsiTheme="minorHAnsi" w:cstheme="minorHAnsi"/>
                <w:color w:val="auto"/>
                <w:sz w:val="24"/>
                <w:szCs w:val="24"/>
              </w:rPr>
              <w:t>μαθητή</w:t>
            </w:r>
            <w:proofErr w:type="spellEnd"/>
            <w:r w:rsidRPr="00E11504">
              <w:rPr>
                <w:rFonts w:asciiTheme="minorHAnsi" w:hAnsiTheme="minorHAnsi" w:cstheme="minorHAnsi"/>
                <w:color w:val="auto"/>
                <w:sz w:val="24"/>
                <w:szCs w:val="24"/>
              </w:rPr>
              <w:t xml:space="preserve"> (€)</w:t>
            </w:r>
          </w:p>
        </w:tc>
        <w:tc>
          <w:tcPr>
            <w:tcW w:w="2406" w:type="dxa"/>
            <w:gridSpan w:val="3"/>
          </w:tcPr>
          <w:p w:rsidR="00E11504" w:rsidRPr="00E11504" w:rsidRDefault="00E11504" w:rsidP="00E11504">
            <w:pPr>
              <w:jc w:val="center"/>
              <w:cnfStyle w:val="100000000000"/>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Αρ</w:t>
            </w:r>
            <w:proofErr w:type="spellEnd"/>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Οδ</w:t>
            </w:r>
            <w:proofErr w:type="spellEnd"/>
            <w:r w:rsidRPr="00E11504">
              <w:rPr>
                <w:rFonts w:asciiTheme="minorHAnsi" w:hAnsiTheme="minorHAnsi" w:cstheme="minorHAnsi"/>
                <w:color w:val="auto"/>
                <w:sz w:val="24"/>
                <w:szCs w:val="24"/>
              </w:rPr>
              <w:t>/</w:t>
            </w:r>
            <w:proofErr w:type="spellStart"/>
            <w:r w:rsidRPr="00E11504">
              <w:rPr>
                <w:rFonts w:asciiTheme="minorHAnsi" w:hAnsiTheme="minorHAnsi" w:cstheme="minorHAnsi"/>
                <w:color w:val="auto"/>
                <w:sz w:val="24"/>
                <w:szCs w:val="24"/>
              </w:rPr>
              <w:t>τρων</w:t>
            </w:r>
            <w:proofErr w:type="spellEnd"/>
          </w:p>
        </w:tc>
      </w:tr>
      <w:tr w:rsidR="00E11504" w:rsidRPr="00E11504" w:rsidTr="00E11504">
        <w:trPr>
          <w:cnfStyle w:val="000000100000"/>
        </w:trPr>
        <w:tc>
          <w:tcPr>
            <w:cnfStyle w:val="001000000000"/>
            <w:tcW w:w="1396" w:type="dxa"/>
            <w:vMerge/>
          </w:tcPr>
          <w:p w:rsidR="00E11504" w:rsidRPr="00E11504" w:rsidRDefault="00E11504" w:rsidP="00E11504">
            <w:pPr>
              <w:rPr>
                <w:rFonts w:asciiTheme="minorHAnsi" w:hAnsiTheme="minorHAnsi" w:cstheme="minorHAnsi"/>
                <w:color w:val="auto"/>
                <w:sz w:val="24"/>
                <w:szCs w:val="24"/>
              </w:rPr>
            </w:pPr>
          </w:p>
        </w:tc>
        <w:tc>
          <w:tcPr>
            <w:tcW w:w="1137"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2013</w:t>
            </w:r>
          </w:p>
        </w:tc>
        <w:tc>
          <w:tcPr>
            <w:tcW w:w="849"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2014</w:t>
            </w:r>
          </w:p>
        </w:tc>
        <w:tc>
          <w:tcPr>
            <w:tcW w:w="849"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2015</w:t>
            </w:r>
          </w:p>
        </w:tc>
        <w:tc>
          <w:tcPr>
            <w:tcW w:w="734"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2013</w:t>
            </w:r>
          </w:p>
        </w:tc>
        <w:tc>
          <w:tcPr>
            <w:tcW w:w="849"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2014</w:t>
            </w:r>
          </w:p>
        </w:tc>
        <w:tc>
          <w:tcPr>
            <w:tcW w:w="677"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2015</w:t>
            </w:r>
          </w:p>
        </w:tc>
        <w:tc>
          <w:tcPr>
            <w:tcW w:w="677"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2013</w:t>
            </w:r>
          </w:p>
        </w:tc>
        <w:tc>
          <w:tcPr>
            <w:tcW w:w="677"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2014</w:t>
            </w:r>
          </w:p>
        </w:tc>
        <w:tc>
          <w:tcPr>
            <w:tcW w:w="1052" w:type="dxa"/>
          </w:tcPr>
          <w:p w:rsidR="00E11504" w:rsidRPr="00E11504" w:rsidRDefault="00E11504" w:rsidP="00E11504">
            <w:pPr>
              <w:jc w:val="right"/>
              <w:cnfStyle w:val="000000100000"/>
              <w:rPr>
                <w:rFonts w:asciiTheme="minorHAnsi" w:hAnsiTheme="minorHAnsi" w:cstheme="minorHAnsi"/>
                <w:b/>
                <w:color w:val="auto"/>
                <w:sz w:val="24"/>
                <w:szCs w:val="24"/>
              </w:rPr>
            </w:pPr>
            <w:r w:rsidRPr="00E11504">
              <w:rPr>
                <w:rFonts w:asciiTheme="minorHAnsi" w:hAnsiTheme="minorHAnsi" w:cstheme="minorHAnsi"/>
                <w:b/>
                <w:color w:val="auto"/>
                <w:sz w:val="24"/>
                <w:szCs w:val="24"/>
              </w:rPr>
              <w:t>2015</w:t>
            </w:r>
          </w:p>
        </w:tc>
      </w:tr>
      <w:tr w:rsidR="00E11504" w:rsidRPr="00E11504" w:rsidTr="00E11504">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Λευκωσία</w:t>
            </w:r>
            <w:proofErr w:type="spellEnd"/>
          </w:p>
        </w:tc>
        <w:tc>
          <w:tcPr>
            <w:tcW w:w="113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25.331,79</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23.838</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31844</w:t>
            </w:r>
          </w:p>
        </w:tc>
        <w:tc>
          <w:tcPr>
            <w:tcW w:w="734"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78,18</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99,59</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108,31</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79</w:t>
            </w:r>
          </w:p>
        </w:tc>
        <w:tc>
          <w:tcPr>
            <w:tcW w:w="1052"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86</w:t>
            </w:r>
          </w:p>
        </w:tc>
      </w:tr>
      <w:tr w:rsidR="00E11504" w:rsidRPr="00E11504" w:rsidTr="00E11504">
        <w:trPr>
          <w:cnfStyle w:val="000000100000"/>
        </w:trPr>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Λεμεσός</w:t>
            </w:r>
            <w:proofErr w:type="spellEnd"/>
          </w:p>
        </w:tc>
        <w:tc>
          <w:tcPr>
            <w:tcW w:w="113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4.939,82</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3.495</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5.290</w:t>
            </w:r>
          </w:p>
        </w:tc>
        <w:tc>
          <w:tcPr>
            <w:tcW w:w="734"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70,57</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64,72</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94,46</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30</w:t>
            </w:r>
          </w:p>
        </w:tc>
        <w:tc>
          <w:tcPr>
            <w:tcW w:w="1052"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28</w:t>
            </w:r>
          </w:p>
        </w:tc>
      </w:tr>
      <w:tr w:rsidR="00E11504" w:rsidRPr="00E11504" w:rsidTr="00E11504">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Πάφος</w:t>
            </w:r>
            <w:proofErr w:type="spellEnd"/>
          </w:p>
        </w:tc>
        <w:tc>
          <w:tcPr>
            <w:tcW w:w="113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5.916,02</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6.121</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10.476</w:t>
            </w:r>
          </w:p>
        </w:tc>
        <w:tc>
          <w:tcPr>
            <w:tcW w:w="734"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76,83</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113,35</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120,41</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19</w:t>
            </w:r>
          </w:p>
        </w:tc>
        <w:tc>
          <w:tcPr>
            <w:tcW w:w="1052"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18</w:t>
            </w:r>
          </w:p>
        </w:tc>
      </w:tr>
      <w:tr w:rsidR="00E11504" w:rsidRPr="00E11504" w:rsidTr="00E11504">
        <w:trPr>
          <w:cnfStyle w:val="000000100000"/>
        </w:trPr>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Λάρνακα</w:t>
            </w:r>
            <w:proofErr w:type="spellEnd"/>
          </w:p>
        </w:tc>
        <w:tc>
          <w:tcPr>
            <w:tcW w:w="113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10.992,08</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9.954</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5.640</w:t>
            </w:r>
          </w:p>
        </w:tc>
        <w:tc>
          <w:tcPr>
            <w:tcW w:w="734"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88,60</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127,61</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97,24</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25</w:t>
            </w:r>
          </w:p>
        </w:tc>
        <w:tc>
          <w:tcPr>
            <w:tcW w:w="1052"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25</w:t>
            </w:r>
          </w:p>
        </w:tc>
      </w:tr>
      <w:tr w:rsidR="00E11504" w:rsidRPr="00E11504" w:rsidTr="00E11504">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Αμμόχωστος</w:t>
            </w:r>
            <w:proofErr w:type="spellEnd"/>
          </w:p>
        </w:tc>
        <w:tc>
          <w:tcPr>
            <w:tcW w:w="113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3.632,72</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2.695</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2.514</w:t>
            </w:r>
          </w:p>
        </w:tc>
        <w:tc>
          <w:tcPr>
            <w:tcW w:w="734"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90,82</w:t>
            </w:r>
          </w:p>
        </w:tc>
        <w:tc>
          <w:tcPr>
            <w:tcW w:w="849" w:type="dxa"/>
          </w:tcPr>
          <w:p w:rsidR="00E11504" w:rsidRPr="00E11504" w:rsidRDefault="00E11504" w:rsidP="00E11504">
            <w:pPr>
              <w:jc w:val="right"/>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103,65</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71,83</w:t>
            </w: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p>
        </w:tc>
        <w:tc>
          <w:tcPr>
            <w:tcW w:w="677"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13</w:t>
            </w:r>
          </w:p>
        </w:tc>
        <w:tc>
          <w:tcPr>
            <w:tcW w:w="1052" w:type="dxa"/>
          </w:tcPr>
          <w:p w:rsidR="00E11504" w:rsidRPr="00E11504" w:rsidRDefault="00E11504" w:rsidP="00E11504">
            <w:pPr>
              <w:jc w:val="right"/>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10</w:t>
            </w:r>
          </w:p>
        </w:tc>
      </w:tr>
      <w:tr w:rsidR="00E11504" w:rsidRPr="00E11504" w:rsidTr="00E11504">
        <w:trPr>
          <w:cnfStyle w:val="000000100000"/>
        </w:trPr>
        <w:tc>
          <w:tcPr>
            <w:cnfStyle w:val="001000000000"/>
            <w:tcW w:w="1396" w:type="dxa"/>
          </w:tcPr>
          <w:p w:rsidR="00E11504" w:rsidRPr="00E11504" w:rsidRDefault="00E11504" w:rsidP="00E11504">
            <w:pPr>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Παγκύπρια</w:t>
            </w:r>
            <w:proofErr w:type="spellEnd"/>
          </w:p>
        </w:tc>
        <w:tc>
          <w:tcPr>
            <w:tcW w:w="113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50.812,43</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46.103</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55.764</w:t>
            </w:r>
          </w:p>
        </w:tc>
        <w:tc>
          <w:tcPr>
            <w:tcW w:w="734"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80,02</w:t>
            </w:r>
          </w:p>
        </w:tc>
        <w:tc>
          <w:tcPr>
            <w:tcW w:w="849" w:type="dxa"/>
          </w:tcPr>
          <w:p w:rsidR="00E11504" w:rsidRPr="00E11504" w:rsidRDefault="00E11504" w:rsidP="00E11504">
            <w:pPr>
              <w:jc w:val="right"/>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99,35</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105,21</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191</w:t>
            </w:r>
          </w:p>
        </w:tc>
        <w:tc>
          <w:tcPr>
            <w:tcW w:w="677"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166</w:t>
            </w:r>
          </w:p>
        </w:tc>
        <w:tc>
          <w:tcPr>
            <w:tcW w:w="1052" w:type="dxa"/>
          </w:tcPr>
          <w:p w:rsidR="00E11504" w:rsidRPr="00E11504" w:rsidRDefault="00E11504" w:rsidP="00E11504">
            <w:pPr>
              <w:jc w:val="right"/>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165</w:t>
            </w:r>
          </w:p>
        </w:tc>
      </w:tr>
    </w:tbl>
    <w:p w:rsidR="00E11504" w:rsidRPr="00E11504" w:rsidRDefault="00E11504" w:rsidP="00E11504">
      <w:pPr>
        <w:jc w:val="both"/>
        <w:rPr>
          <w:rFonts w:asciiTheme="minorHAnsi" w:hAnsiTheme="minorHAnsi" w:cstheme="minorHAnsi"/>
        </w:rPr>
      </w:pPr>
    </w:p>
    <w:p w:rsidR="0029547B" w:rsidRDefault="0029547B" w:rsidP="0029547B">
      <w:pPr>
        <w:jc w:val="center"/>
        <w:rPr>
          <w:rFonts w:asciiTheme="minorHAnsi" w:hAnsiTheme="minorHAnsi" w:cstheme="minorHAnsi"/>
          <w:lang w:val="el-GR"/>
        </w:rPr>
      </w:pPr>
    </w:p>
    <w:p w:rsidR="00E11504" w:rsidRPr="00CE0325" w:rsidRDefault="0029547B" w:rsidP="0029547B">
      <w:pPr>
        <w:jc w:val="center"/>
        <w:rPr>
          <w:rFonts w:asciiTheme="minorHAnsi" w:hAnsiTheme="minorHAnsi" w:cstheme="minorHAnsi"/>
          <w:b/>
          <w:lang w:val="el-GR"/>
        </w:rPr>
      </w:pPr>
      <w:r w:rsidRPr="00CE0325">
        <w:rPr>
          <w:rFonts w:asciiTheme="minorHAnsi" w:hAnsiTheme="minorHAnsi" w:cstheme="minorHAnsi"/>
          <w:b/>
          <w:lang w:val="el-GR"/>
        </w:rPr>
        <w:t xml:space="preserve">Πίνακας </w:t>
      </w:r>
      <w:r w:rsidR="00E11504" w:rsidRPr="00CE0325">
        <w:rPr>
          <w:rFonts w:asciiTheme="minorHAnsi" w:hAnsiTheme="minorHAnsi" w:cstheme="minorHAnsi"/>
          <w:b/>
          <w:lang w:val="el-GR"/>
        </w:rPr>
        <w:t>3.2.7: Συγκριτικά στοιχεία προγράμματος συνεργασίας για τα έτη 2009-2014</w:t>
      </w:r>
    </w:p>
    <w:tbl>
      <w:tblPr>
        <w:tblStyle w:val="LightShading-Accent11"/>
        <w:tblW w:w="10264" w:type="dxa"/>
        <w:tblInd w:w="-970" w:type="dxa"/>
        <w:tblLook w:val="04A0"/>
      </w:tblPr>
      <w:tblGrid>
        <w:gridCol w:w="1473"/>
        <w:gridCol w:w="1319"/>
        <w:gridCol w:w="1319"/>
        <w:gridCol w:w="1319"/>
        <w:gridCol w:w="1319"/>
        <w:gridCol w:w="1196"/>
        <w:gridCol w:w="1107"/>
        <w:gridCol w:w="1212"/>
      </w:tblGrid>
      <w:tr w:rsidR="00E11504" w:rsidRPr="00E11504" w:rsidTr="00E11504">
        <w:trPr>
          <w:cnfStyle w:val="100000000000"/>
        </w:trPr>
        <w:tc>
          <w:tcPr>
            <w:cnfStyle w:val="001000000000"/>
            <w:tcW w:w="1318" w:type="dxa"/>
          </w:tcPr>
          <w:p w:rsidR="00E11504" w:rsidRPr="00E11504" w:rsidRDefault="00E11504" w:rsidP="00E11504">
            <w:pPr>
              <w:jc w:val="both"/>
              <w:rPr>
                <w:rFonts w:asciiTheme="minorHAnsi" w:hAnsiTheme="minorHAnsi" w:cstheme="minorHAnsi"/>
                <w:color w:val="auto"/>
                <w:sz w:val="24"/>
                <w:szCs w:val="24"/>
                <w:lang w:val="el-GR"/>
              </w:rPr>
            </w:pPr>
          </w:p>
        </w:tc>
        <w:tc>
          <w:tcPr>
            <w:tcW w:w="1324"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2009</w:t>
            </w:r>
          </w:p>
        </w:tc>
        <w:tc>
          <w:tcPr>
            <w:tcW w:w="1324"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2010</w:t>
            </w:r>
          </w:p>
        </w:tc>
        <w:tc>
          <w:tcPr>
            <w:tcW w:w="1324"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2011</w:t>
            </w:r>
          </w:p>
        </w:tc>
        <w:tc>
          <w:tcPr>
            <w:tcW w:w="1324" w:type="dxa"/>
          </w:tcPr>
          <w:p w:rsidR="00E11504" w:rsidRPr="00E11504" w:rsidRDefault="00E11504" w:rsidP="00E11504">
            <w:pPr>
              <w:jc w:val="center"/>
              <w:cnfStyle w:val="1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2012</w:t>
            </w:r>
          </w:p>
        </w:tc>
        <w:tc>
          <w:tcPr>
            <w:tcW w:w="1200"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2013</w:t>
            </w:r>
          </w:p>
        </w:tc>
        <w:tc>
          <w:tcPr>
            <w:tcW w:w="1225"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2014</w:t>
            </w:r>
          </w:p>
        </w:tc>
        <w:tc>
          <w:tcPr>
            <w:tcW w:w="1225" w:type="dxa"/>
          </w:tcPr>
          <w:p w:rsidR="00E11504" w:rsidRPr="00E11504" w:rsidRDefault="00E11504" w:rsidP="00E11504">
            <w:pPr>
              <w:jc w:val="center"/>
              <w:cnfStyle w:val="1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2015</w:t>
            </w:r>
          </w:p>
        </w:tc>
      </w:tr>
      <w:tr w:rsidR="00E11504" w:rsidRPr="00E11504" w:rsidTr="00E11504">
        <w:trPr>
          <w:cnfStyle w:val="000000100000"/>
        </w:trPr>
        <w:tc>
          <w:tcPr>
            <w:cnfStyle w:val="001000000000"/>
            <w:tcW w:w="1318" w:type="dxa"/>
          </w:tcPr>
          <w:p w:rsidR="00E11504" w:rsidRPr="00E11504" w:rsidRDefault="00E11504" w:rsidP="00E11504">
            <w:pPr>
              <w:jc w:val="both"/>
              <w:rPr>
                <w:rFonts w:asciiTheme="minorHAnsi" w:hAnsiTheme="minorHAnsi" w:cstheme="minorHAnsi"/>
                <w:color w:val="auto"/>
                <w:sz w:val="24"/>
                <w:szCs w:val="24"/>
              </w:rPr>
            </w:pPr>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παραπομπή</w:t>
            </w:r>
            <w:proofErr w:type="spellEnd"/>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47,60</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41,42</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44,27</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47,37%</w:t>
            </w:r>
          </w:p>
        </w:tc>
        <w:tc>
          <w:tcPr>
            <w:tcW w:w="1200"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36,92</w:t>
            </w:r>
          </w:p>
        </w:tc>
        <w:tc>
          <w:tcPr>
            <w:tcW w:w="1225"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33,87</w:t>
            </w:r>
          </w:p>
        </w:tc>
        <w:tc>
          <w:tcPr>
            <w:tcW w:w="1225"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35,19</w:t>
            </w:r>
          </w:p>
        </w:tc>
      </w:tr>
      <w:tr w:rsidR="00E11504" w:rsidRPr="00E11504" w:rsidTr="00E11504">
        <w:tc>
          <w:tcPr>
            <w:cnfStyle w:val="001000000000"/>
            <w:tcW w:w="1318" w:type="dxa"/>
          </w:tcPr>
          <w:p w:rsidR="00E11504" w:rsidRPr="00E11504" w:rsidRDefault="00E11504" w:rsidP="00E11504">
            <w:pPr>
              <w:jc w:val="both"/>
              <w:rPr>
                <w:rFonts w:asciiTheme="minorHAnsi" w:hAnsiTheme="minorHAnsi" w:cstheme="minorHAnsi"/>
                <w:color w:val="auto"/>
                <w:sz w:val="24"/>
                <w:szCs w:val="24"/>
              </w:rPr>
            </w:pPr>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συμμετοχή</w:t>
            </w:r>
            <w:proofErr w:type="spellEnd"/>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38,46</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41,43</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39,01</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37,91</w:t>
            </w:r>
          </w:p>
        </w:tc>
        <w:tc>
          <w:tcPr>
            <w:tcW w:w="1200"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35,36</w:t>
            </w:r>
          </w:p>
        </w:tc>
        <w:tc>
          <w:tcPr>
            <w:tcW w:w="1225" w:type="dxa"/>
          </w:tcPr>
          <w:p w:rsidR="00E11504" w:rsidRPr="00E11504" w:rsidRDefault="00E11504" w:rsidP="00E11504">
            <w:pPr>
              <w:jc w:val="center"/>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rPr>
              <w:t>31,</w:t>
            </w:r>
            <w:r w:rsidRPr="00E11504">
              <w:rPr>
                <w:rFonts w:asciiTheme="minorHAnsi" w:hAnsiTheme="minorHAnsi" w:cstheme="minorHAnsi"/>
                <w:color w:val="auto"/>
                <w:sz w:val="24"/>
                <w:szCs w:val="24"/>
                <w:lang w:val="en-US"/>
              </w:rPr>
              <w:t>76</w:t>
            </w:r>
          </w:p>
        </w:tc>
        <w:tc>
          <w:tcPr>
            <w:tcW w:w="1225"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34,44</w:t>
            </w:r>
          </w:p>
        </w:tc>
      </w:tr>
      <w:tr w:rsidR="00E11504" w:rsidRPr="00E11504" w:rsidTr="00E11504">
        <w:trPr>
          <w:cnfStyle w:val="000000100000"/>
        </w:trPr>
        <w:tc>
          <w:tcPr>
            <w:cnfStyle w:val="001000000000"/>
            <w:tcW w:w="1318" w:type="dxa"/>
          </w:tcPr>
          <w:p w:rsidR="00E11504" w:rsidRPr="00E11504" w:rsidRDefault="00E11504" w:rsidP="00E11504">
            <w:pPr>
              <w:jc w:val="both"/>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Ιδιώτες</w:t>
            </w:r>
            <w:proofErr w:type="spellEnd"/>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Οδοντίατροι</w:t>
            </w:r>
            <w:proofErr w:type="spellEnd"/>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302</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287</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305</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296</w:t>
            </w:r>
          </w:p>
        </w:tc>
        <w:tc>
          <w:tcPr>
            <w:tcW w:w="1200"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191</w:t>
            </w:r>
          </w:p>
        </w:tc>
        <w:tc>
          <w:tcPr>
            <w:tcW w:w="1225" w:type="dxa"/>
          </w:tcPr>
          <w:p w:rsidR="00E11504" w:rsidRPr="00E11504" w:rsidRDefault="00E11504" w:rsidP="00E11504">
            <w:pPr>
              <w:jc w:val="center"/>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166</w:t>
            </w:r>
          </w:p>
        </w:tc>
        <w:tc>
          <w:tcPr>
            <w:tcW w:w="1225"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167</w:t>
            </w:r>
          </w:p>
        </w:tc>
      </w:tr>
      <w:tr w:rsidR="00E11504" w:rsidRPr="00E11504" w:rsidTr="00E11504">
        <w:tc>
          <w:tcPr>
            <w:cnfStyle w:val="001000000000"/>
            <w:tcW w:w="1318" w:type="dxa"/>
          </w:tcPr>
          <w:p w:rsidR="00E11504" w:rsidRPr="00E11504" w:rsidRDefault="00E11504" w:rsidP="00E11504">
            <w:pPr>
              <w:jc w:val="both"/>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Συνολικό</w:t>
            </w:r>
            <w:proofErr w:type="spellEnd"/>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Κόστος</w:t>
            </w:r>
            <w:proofErr w:type="spellEnd"/>
            <w:r w:rsidRPr="00E11504">
              <w:rPr>
                <w:rFonts w:asciiTheme="minorHAnsi" w:hAnsiTheme="minorHAnsi" w:cstheme="minorHAnsi"/>
                <w:color w:val="auto"/>
                <w:sz w:val="24"/>
                <w:szCs w:val="24"/>
              </w:rPr>
              <w:t xml:space="preserve"> (€)</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139.825,00</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119.368,31</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rPr>
            </w:pPr>
            <w:r w:rsidRPr="00E11504">
              <w:rPr>
                <w:rFonts w:asciiTheme="minorHAnsi" w:hAnsiTheme="minorHAnsi" w:cstheme="minorHAnsi"/>
                <w:color w:val="auto"/>
                <w:sz w:val="24"/>
                <w:szCs w:val="24"/>
              </w:rPr>
              <w:t>128.425,92</w:t>
            </w:r>
          </w:p>
        </w:tc>
        <w:tc>
          <w:tcPr>
            <w:tcW w:w="1324" w:type="dxa"/>
          </w:tcPr>
          <w:p w:rsidR="00E11504" w:rsidRPr="00E11504" w:rsidRDefault="00E11504" w:rsidP="00E11504">
            <w:pPr>
              <w:jc w:val="center"/>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152.735,43</w:t>
            </w:r>
          </w:p>
        </w:tc>
        <w:tc>
          <w:tcPr>
            <w:tcW w:w="1200" w:type="dxa"/>
          </w:tcPr>
          <w:p w:rsidR="00E11504" w:rsidRPr="00E11504" w:rsidRDefault="00E11504" w:rsidP="00E11504">
            <w:pPr>
              <w:jc w:val="center"/>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rPr>
              <w:t>50.812,43</w:t>
            </w:r>
          </w:p>
        </w:tc>
        <w:tc>
          <w:tcPr>
            <w:tcW w:w="1225" w:type="dxa"/>
          </w:tcPr>
          <w:p w:rsidR="00E11504" w:rsidRPr="00E11504" w:rsidRDefault="00E11504" w:rsidP="00E11504">
            <w:pPr>
              <w:jc w:val="center"/>
              <w:cnfStyle w:val="0000000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46.103</w:t>
            </w:r>
          </w:p>
        </w:tc>
        <w:tc>
          <w:tcPr>
            <w:tcW w:w="1225" w:type="dxa"/>
          </w:tcPr>
          <w:p w:rsidR="00E11504" w:rsidRPr="00E11504" w:rsidRDefault="00E11504" w:rsidP="00E11504">
            <w:pPr>
              <w:jc w:val="center"/>
              <w:cnfStyle w:val="000000000000"/>
              <w:rPr>
                <w:rFonts w:asciiTheme="minorHAnsi" w:hAnsiTheme="minorHAnsi" w:cstheme="minorHAnsi"/>
                <w:color w:val="000000"/>
                <w:sz w:val="24"/>
                <w:szCs w:val="24"/>
              </w:rPr>
            </w:pPr>
            <w:r w:rsidRPr="00E11504">
              <w:rPr>
                <w:rFonts w:asciiTheme="minorHAnsi" w:hAnsiTheme="minorHAnsi" w:cstheme="minorHAnsi"/>
                <w:color w:val="000000"/>
                <w:sz w:val="24"/>
                <w:szCs w:val="24"/>
              </w:rPr>
              <w:t>55.764,00</w:t>
            </w:r>
          </w:p>
        </w:tc>
      </w:tr>
      <w:tr w:rsidR="00E11504" w:rsidRPr="00E11504" w:rsidTr="00E11504">
        <w:trPr>
          <w:cnfStyle w:val="000000100000"/>
        </w:trPr>
        <w:tc>
          <w:tcPr>
            <w:cnfStyle w:val="001000000000"/>
            <w:tcW w:w="1318" w:type="dxa"/>
          </w:tcPr>
          <w:p w:rsidR="00E11504" w:rsidRPr="00E11504" w:rsidRDefault="00E11504" w:rsidP="00E11504">
            <w:pPr>
              <w:jc w:val="both"/>
              <w:rPr>
                <w:rFonts w:asciiTheme="minorHAnsi" w:hAnsiTheme="minorHAnsi" w:cstheme="minorHAnsi"/>
                <w:color w:val="auto"/>
                <w:sz w:val="24"/>
                <w:szCs w:val="24"/>
              </w:rPr>
            </w:pPr>
            <w:proofErr w:type="spellStart"/>
            <w:r w:rsidRPr="00E11504">
              <w:rPr>
                <w:rFonts w:asciiTheme="minorHAnsi" w:hAnsiTheme="minorHAnsi" w:cstheme="minorHAnsi"/>
                <w:color w:val="auto"/>
                <w:sz w:val="24"/>
                <w:szCs w:val="24"/>
              </w:rPr>
              <w:t>Κόστος</w:t>
            </w:r>
            <w:proofErr w:type="spellEnd"/>
            <w:r w:rsidRPr="00E11504">
              <w:rPr>
                <w:rFonts w:asciiTheme="minorHAnsi" w:hAnsiTheme="minorHAnsi" w:cstheme="minorHAnsi"/>
                <w:color w:val="auto"/>
                <w:sz w:val="24"/>
                <w:szCs w:val="24"/>
              </w:rPr>
              <w:t xml:space="preserve">/ </w:t>
            </w:r>
            <w:proofErr w:type="spellStart"/>
            <w:r w:rsidRPr="00E11504">
              <w:rPr>
                <w:rFonts w:asciiTheme="minorHAnsi" w:hAnsiTheme="minorHAnsi" w:cstheme="minorHAnsi"/>
                <w:color w:val="auto"/>
                <w:sz w:val="24"/>
                <w:szCs w:val="24"/>
              </w:rPr>
              <w:t>μαθητή</w:t>
            </w:r>
            <w:proofErr w:type="spellEnd"/>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88,72</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84,18</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80,52</w:t>
            </w:r>
          </w:p>
        </w:tc>
        <w:tc>
          <w:tcPr>
            <w:tcW w:w="1324"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91,40</w:t>
            </w:r>
          </w:p>
        </w:tc>
        <w:tc>
          <w:tcPr>
            <w:tcW w:w="1200" w:type="dxa"/>
          </w:tcPr>
          <w:p w:rsidR="00E11504" w:rsidRPr="00E11504" w:rsidRDefault="00E11504" w:rsidP="00E11504">
            <w:pPr>
              <w:jc w:val="center"/>
              <w:cnfStyle w:val="000000100000"/>
              <w:rPr>
                <w:rFonts w:asciiTheme="minorHAnsi" w:hAnsiTheme="minorHAnsi" w:cstheme="minorHAnsi"/>
                <w:color w:val="auto"/>
                <w:sz w:val="24"/>
                <w:szCs w:val="24"/>
              </w:rPr>
            </w:pPr>
            <w:r w:rsidRPr="00E11504">
              <w:rPr>
                <w:rFonts w:asciiTheme="minorHAnsi" w:hAnsiTheme="minorHAnsi" w:cstheme="minorHAnsi"/>
                <w:color w:val="auto"/>
                <w:sz w:val="24"/>
                <w:szCs w:val="24"/>
              </w:rPr>
              <w:t>80,02</w:t>
            </w:r>
          </w:p>
        </w:tc>
        <w:tc>
          <w:tcPr>
            <w:tcW w:w="1225" w:type="dxa"/>
          </w:tcPr>
          <w:p w:rsidR="00E11504" w:rsidRPr="00E11504" w:rsidRDefault="00E11504" w:rsidP="00E11504">
            <w:pPr>
              <w:jc w:val="center"/>
              <w:cnfStyle w:val="000000100000"/>
              <w:rPr>
                <w:rFonts w:asciiTheme="minorHAnsi" w:hAnsiTheme="minorHAnsi" w:cstheme="minorHAnsi"/>
                <w:color w:val="auto"/>
                <w:sz w:val="24"/>
                <w:szCs w:val="24"/>
                <w:lang w:val="en-US"/>
              </w:rPr>
            </w:pPr>
            <w:r w:rsidRPr="00E11504">
              <w:rPr>
                <w:rFonts w:asciiTheme="minorHAnsi" w:hAnsiTheme="minorHAnsi" w:cstheme="minorHAnsi"/>
                <w:color w:val="auto"/>
                <w:sz w:val="24"/>
                <w:szCs w:val="24"/>
                <w:lang w:val="en-US"/>
              </w:rPr>
              <w:t>99,35</w:t>
            </w:r>
          </w:p>
        </w:tc>
        <w:tc>
          <w:tcPr>
            <w:tcW w:w="1225" w:type="dxa"/>
          </w:tcPr>
          <w:p w:rsidR="00E11504" w:rsidRPr="00E11504" w:rsidRDefault="00E11504" w:rsidP="00E11504">
            <w:pPr>
              <w:jc w:val="center"/>
              <w:cnfStyle w:val="000000100000"/>
              <w:rPr>
                <w:rFonts w:asciiTheme="minorHAnsi" w:hAnsiTheme="minorHAnsi" w:cstheme="minorHAnsi"/>
                <w:color w:val="000000"/>
                <w:sz w:val="24"/>
                <w:szCs w:val="24"/>
              </w:rPr>
            </w:pPr>
            <w:r w:rsidRPr="00E11504">
              <w:rPr>
                <w:rFonts w:asciiTheme="minorHAnsi" w:hAnsiTheme="minorHAnsi" w:cstheme="minorHAnsi"/>
                <w:color w:val="000000"/>
                <w:sz w:val="24"/>
                <w:szCs w:val="24"/>
              </w:rPr>
              <w:t>105,22</w:t>
            </w:r>
          </w:p>
        </w:tc>
      </w:tr>
    </w:tbl>
    <w:p w:rsidR="00E11504" w:rsidRPr="005B4372" w:rsidRDefault="00705244" w:rsidP="0029547B">
      <w:pPr>
        <w:spacing w:line="360" w:lineRule="auto"/>
        <w:jc w:val="both"/>
        <w:rPr>
          <w:rFonts w:asciiTheme="minorHAnsi" w:hAnsiTheme="minorHAnsi" w:cstheme="minorHAnsi"/>
          <w:lang w:val="el-GR"/>
        </w:rPr>
      </w:pPr>
      <w:r>
        <w:rPr>
          <w:rFonts w:asciiTheme="minorHAnsi" w:hAnsiTheme="minorHAnsi" w:cstheme="minorHAnsi"/>
          <w:lang w:val="el-GR"/>
        </w:rPr>
        <w:lastRenderedPageBreak/>
        <w:t>Επισημαίνεται</w:t>
      </w:r>
      <w:r w:rsidR="00E11504" w:rsidRPr="00E11504">
        <w:rPr>
          <w:rFonts w:asciiTheme="minorHAnsi" w:hAnsiTheme="minorHAnsi" w:cstheme="minorHAnsi"/>
          <w:lang w:val="el-GR"/>
        </w:rPr>
        <w:t xml:space="preserve"> ότι οι Οδοντιατρικές Υπηρεσίες πριν από την πληρωμή των ιδιωτών οδοντιάτρων προχώρησαν σε δειγματοληπτικό επανέλεγχο του 57,9% των εντύπω</w:t>
      </w:r>
      <w:r w:rsidR="0029547B">
        <w:rPr>
          <w:rFonts w:asciiTheme="minorHAnsi" w:hAnsiTheme="minorHAnsi" w:cstheme="minorHAnsi"/>
          <w:lang w:val="el-GR"/>
        </w:rPr>
        <w:t xml:space="preserve">ν όπως φαίνεται και από τον πίνακα </w:t>
      </w:r>
      <w:r w:rsidR="00E11504" w:rsidRPr="00E11504">
        <w:rPr>
          <w:rFonts w:asciiTheme="minorHAnsi" w:hAnsiTheme="minorHAnsi" w:cstheme="minorHAnsi"/>
          <w:lang w:val="el-GR"/>
        </w:rPr>
        <w:t xml:space="preserve">3.2.8 γεγονός που οδήγησε στην εξοικονόμηση €2,055. Από τον ίδιο πίνακα φαίνεται ότι το ποσοστό των εντύπων που παρουσίαζε πρόβλημα (δηλ. οι ιδιώτες οδοντίατροι ανέγραφαν εργασίες που δεν είχαν κάνει) μειώθηκε από 17% που ήταν το 2014 στο 13% </w:t>
      </w:r>
    </w:p>
    <w:p w:rsidR="00E11504" w:rsidRPr="005B4372" w:rsidRDefault="00E11504" w:rsidP="00E11504">
      <w:pPr>
        <w:jc w:val="both"/>
        <w:rPr>
          <w:rFonts w:asciiTheme="minorHAnsi" w:hAnsiTheme="minorHAnsi" w:cstheme="minorHAnsi"/>
          <w:lang w:val="el-GR"/>
        </w:rPr>
      </w:pPr>
    </w:p>
    <w:p w:rsidR="00E11504" w:rsidRPr="00CE0325" w:rsidRDefault="0029547B" w:rsidP="0029547B">
      <w:pPr>
        <w:jc w:val="center"/>
        <w:rPr>
          <w:rFonts w:asciiTheme="minorHAnsi" w:hAnsiTheme="minorHAnsi" w:cstheme="minorHAnsi"/>
          <w:b/>
          <w:lang w:val="el-GR"/>
        </w:rPr>
      </w:pPr>
      <w:r w:rsidRPr="00CE0325">
        <w:rPr>
          <w:rFonts w:asciiTheme="minorHAnsi" w:hAnsiTheme="minorHAnsi" w:cstheme="minorHAnsi"/>
          <w:b/>
          <w:lang w:val="el-GR"/>
        </w:rPr>
        <w:t xml:space="preserve">Πίνακας </w:t>
      </w:r>
      <w:r w:rsidR="00E11504" w:rsidRPr="00CE0325">
        <w:rPr>
          <w:rFonts w:asciiTheme="minorHAnsi" w:hAnsiTheme="minorHAnsi" w:cstheme="minorHAnsi"/>
          <w:b/>
          <w:lang w:val="el-GR"/>
        </w:rPr>
        <w:t>3.2.8: Αποτελέσματα δειγματοληπτικού επανέλεγχου προγράμματος συνεργασίας</w:t>
      </w:r>
    </w:p>
    <w:tbl>
      <w:tblPr>
        <w:tblStyle w:val="LightShading-Accent11"/>
        <w:tblW w:w="9966" w:type="dxa"/>
        <w:tblInd w:w="-915" w:type="dxa"/>
        <w:tblLook w:val="04A0"/>
      </w:tblPr>
      <w:tblGrid>
        <w:gridCol w:w="735"/>
        <w:gridCol w:w="1082"/>
        <w:gridCol w:w="1630"/>
        <w:gridCol w:w="1337"/>
        <w:gridCol w:w="1815"/>
        <w:gridCol w:w="1476"/>
        <w:gridCol w:w="1891"/>
      </w:tblGrid>
      <w:tr w:rsidR="00E11504" w:rsidRPr="00E11504" w:rsidTr="005B4372">
        <w:trPr>
          <w:cnfStyle w:val="100000000000"/>
          <w:trHeight w:val="778"/>
        </w:trPr>
        <w:tc>
          <w:tcPr>
            <w:cnfStyle w:val="001000000000"/>
            <w:tcW w:w="735" w:type="dxa"/>
          </w:tcPr>
          <w:p w:rsidR="00E11504" w:rsidRPr="005B4372" w:rsidRDefault="00E11504" w:rsidP="00E11504">
            <w:pPr>
              <w:jc w:val="both"/>
              <w:rPr>
                <w:rFonts w:asciiTheme="minorHAnsi" w:hAnsiTheme="minorHAnsi" w:cstheme="minorHAnsi"/>
                <w:lang w:val="el-GR"/>
              </w:rPr>
            </w:pPr>
          </w:p>
        </w:tc>
        <w:tc>
          <w:tcPr>
            <w:tcW w:w="1082"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Έντυπα</w:t>
            </w:r>
            <w:proofErr w:type="spellEnd"/>
          </w:p>
        </w:tc>
        <w:tc>
          <w:tcPr>
            <w:tcW w:w="1630"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Επανέλεγχος</w:t>
            </w:r>
            <w:proofErr w:type="spellEnd"/>
          </w:p>
        </w:tc>
        <w:tc>
          <w:tcPr>
            <w:tcW w:w="1337"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Έντυπα</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με</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πρόβλημα</w:t>
            </w:r>
            <w:proofErr w:type="spellEnd"/>
            <w:r w:rsidRPr="005B4372">
              <w:rPr>
                <w:rFonts w:asciiTheme="minorHAnsi" w:hAnsiTheme="minorHAnsi" w:cstheme="minorHAnsi"/>
                <w:color w:val="000000" w:themeColor="text1"/>
              </w:rPr>
              <w:t xml:space="preserve"> (%)</w:t>
            </w:r>
          </w:p>
        </w:tc>
        <w:tc>
          <w:tcPr>
            <w:tcW w:w="1815"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Αρχικό</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κόστος</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προγράμματος</w:t>
            </w:r>
            <w:proofErr w:type="spellEnd"/>
          </w:p>
        </w:tc>
        <w:tc>
          <w:tcPr>
            <w:tcW w:w="1476"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Κόστος</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μετά</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τον</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επανέλεγχο</w:t>
            </w:r>
            <w:proofErr w:type="spellEnd"/>
          </w:p>
        </w:tc>
        <w:tc>
          <w:tcPr>
            <w:tcW w:w="1891" w:type="dxa"/>
          </w:tcPr>
          <w:p w:rsidR="00E11504" w:rsidRPr="005B4372" w:rsidRDefault="00E11504" w:rsidP="00E11504">
            <w:pPr>
              <w:jc w:val="center"/>
              <w:cnfStyle w:val="100000000000"/>
              <w:rPr>
                <w:rFonts w:asciiTheme="minorHAnsi" w:hAnsiTheme="minorHAnsi" w:cstheme="minorHAnsi"/>
                <w:color w:val="000000" w:themeColor="text1"/>
              </w:rPr>
            </w:pPr>
            <w:proofErr w:type="spellStart"/>
            <w:r w:rsidRPr="005B4372">
              <w:rPr>
                <w:rFonts w:asciiTheme="minorHAnsi" w:hAnsiTheme="minorHAnsi" w:cstheme="minorHAnsi"/>
                <w:color w:val="000000" w:themeColor="text1"/>
              </w:rPr>
              <w:t>Ποσό</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που</w:t>
            </w:r>
            <w:proofErr w:type="spellEnd"/>
            <w:r w:rsidRPr="005B4372">
              <w:rPr>
                <w:rFonts w:asciiTheme="minorHAnsi" w:hAnsiTheme="minorHAnsi" w:cstheme="minorHAnsi"/>
                <w:color w:val="000000" w:themeColor="text1"/>
              </w:rPr>
              <w:t xml:space="preserve"> </w:t>
            </w:r>
            <w:proofErr w:type="spellStart"/>
            <w:r w:rsidRPr="005B4372">
              <w:rPr>
                <w:rFonts w:asciiTheme="minorHAnsi" w:hAnsiTheme="minorHAnsi" w:cstheme="minorHAnsi"/>
                <w:color w:val="000000" w:themeColor="text1"/>
              </w:rPr>
              <w:t>εξοικονομήθηκε</w:t>
            </w:r>
            <w:proofErr w:type="spellEnd"/>
            <w:r w:rsidRPr="005B4372">
              <w:rPr>
                <w:rFonts w:asciiTheme="minorHAnsi" w:hAnsiTheme="minorHAnsi" w:cstheme="minorHAnsi"/>
                <w:color w:val="000000" w:themeColor="text1"/>
              </w:rPr>
              <w:t xml:space="preserve"> (€)</w:t>
            </w:r>
          </w:p>
        </w:tc>
      </w:tr>
      <w:tr w:rsidR="00E11504" w:rsidRPr="00E11504" w:rsidTr="005B4372">
        <w:trPr>
          <w:cnfStyle w:val="000000100000"/>
          <w:trHeight w:val="249"/>
        </w:trPr>
        <w:tc>
          <w:tcPr>
            <w:cnfStyle w:val="001000000000"/>
            <w:tcW w:w="735" w:type="dxa"/>
          </w:tcPr>
          <w:p w:rsidR="00E11504" w:rsidRPr="005B4372" w:rsidRDefault="00E11504" w:rsidP="00E11504">
            <w:pPr>
              <w:jc w:val="both"/>
              <w:rPr>
                <w:rFonts w:asciiTheme="minorHAnsi" w:hAnsiTheme="minorHAnsi" w:cstheme="minorHAnsi"/>
              </w:rPr>
            </w:pPr>
            <w:r w:rsidRPr="005B4372">
              <w:rPr>
                <w:rFonts w:asciiTheme="minorHAnsi" w:hAnsiTheme="minorHAnsi" w:cstheme="minorHAnsi"/>
              </w:rPr>
              <w:t>2011</w:t>
            </w:r>
          </w:p>
        </w:tc>
        <w:tc>
          <w:tcPr>
            <w:tcW w:w="1082"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1587</w:t>
            </w:r>
          </w:p>
        </w:tc>
        <w:tc>
          <w:tcPr>
            <w:tcW w:w="1630"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541(34</w:t>
            </w:r>
            <w:proofErr w:type="gramStart"/>
            <w:r w:rsidRPr="005B4372">
              <w:rPr>
                <w:rFonts w:asciiTheme="minorHAnsi" w:hAnsiTheme="minorHAnsi" w:cstheme="minorHAnsi"/>
                <w:color w:val="000000" w:themeColor="text1"/>
              </w:rPr>
              <w:t>,09</w:t>
            </w:r>
            <w:proofErr w:type="gramEnd"/>
            <w:r w:rsidRPr="005B4372">
              <w:rPr>
                <w:rFonts w:asciiTheme="minorHAnsi" w:hAnsiTheme="minorHAnsi" w:cstheme="minorHAnsi"/>
                <w:color w:val="000000" w:themeColor="text1"/>
              </w:rPr>
              <w:t>%)</w:t>
            </w:r>
          </w:p>
        </w:tc>
        <w:tc>
          <w:tcPr>
            <w:tcW w:w="1337"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94 (17</w:t>
            </w:r>
            <w:proofErr w:type="gramStart"/>
            <w:r w:rsidRPr="005B4372">
              <w:rPr>
                <w:rFonts w:asciiTheme="minorHAnsi" w:hAnsiTheme="minorHAnsi" w:cstheme="minorHAnsi"/>
                <w:color w:val="000000" w:themeColor="text1"/>
              </w:rPr>
              <w:t>,4</w:t>
            </w:r>
            <w:proofErr w:type="gramEnd"/>
            <w:r w:rsidRPr="005B4372">
              <w:rPr>
                <w:rFonts w:asciiTheme="minorHAnsi" w:hAnsiTheme="minorHAnsi" w:cstheme="minorHAnsi"/>
                <w:color w:val="000000" w:themeColor="text1"/>
              </w:rPr>
              <w:t>%)</w:t>
            </w:r>
          </w:p>
        </w:tc>
        <w:tc>
          <w:tcPr>
            <w:tcW w:w="1815"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132.138,60</w:t>
            </w:r>
          </w:p>
        </w:tc>
        <w:tc>
          <w:tcPr>
            <w:tcW w:w="1476"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127.589,70</w:t>
            </w:r>
          </w:p>
        </w:tc>
        <w:tc>
          <w:tcPr>
            <w:tcW w:w="1891"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4.548,90</w:t>
            </w:r>
          </w:p>
        </w:tc>
      </w:tr>
      <w:tr w:rsidR="00E11504" w:rsidRPr="00E11504" w:rsidTr="005B4372">
        <w:trPr>
          <w:trHeight w:val="249"/>
        </w:trPr>
        <w:tc>
          <w:tcPr>
            <w:cnfStyle w:val="001000000000"/>
            <w:tcW w:w="735" w:type="dxa"/>
          </w:tcPr>
          <w:p w:rsidR="00E11504" w:rsidRPr="005B4372" w:rsidRDefault="00E11504" w:rsidP="00E11504">
            <w:pPr>
              <w:jc w:val="both"/>
              <w:rPr>
                <w:rFonts w:asciiTheme="minorHAnsi" w:hAnsiTheme="minorHAnsi" w:cstheme="minorHAnsi"/>
              </w:rPr>
            </w:pPr>
            <w:r w:rsidRPr="005B4372">
              <w:rPr>
                <w:rFonts w:asciiTheme="minorHAnsi" w:hAnsiTheme="minorHAnsi" w:cstheme="minorHAnsi"/>
              </w:rPr>
              <w:t>2012</w:t>
            </w:r>
          </w:p>
        </w:tc>
        <w:tc>
          <w:tcPr>
            <w:tcW w:w="1082"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1671</w:t>
            </w:r>
          </w:p>
        </w:tc>
        <w:tc>
          <w:tcPr>
            <w:tcW w:w="1630"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645 (38</w:t>
            </w:r>
            <w:proofErr w:type="gramStart"/>
            <w:r w:rsidRPr="005B4372">
              <w:rPr>
                <w:rFonts w:asciiTheme="minorHAnsi" w:hAnsiTheme="minorHAnsi" w:cstheme="minorHAnsi"/>
                <w:color w:val="000000" w:themeColor="text1"/>
              </w:rPr>
              <w:t>,60</w:t>
            </w:r>
            <w:proofErr w:type="gramEnd"/>
            <w:r w:rsidRPr="005B4372">
              <w:rPr>
                <w:rFonts w:asciiTheme="minorHAnsi" w:hAnsiTheme="minorHAnsi" w:cstheme="minorHAnsi"/>
                <w:color w:val="000000" w:themeColor="text1"/>
              </w:rPr>
              <w:t>%)</w:t>
            </w:r>
          </w:p>
        </w:tc>
        <w:tc>
          <w:tcPr>
            <w:tcW w:w="1337"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76 (11, 8%)</w:t>
            </w:r>
          </w:p>
        </w:tc>
        <w:tc>
          <w:tcPr>
            <w:tcW w:w="1815"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157.514,83</w:t>
            </w:r>
          </w:p>
        </w:tc>
        <w:tc>
          <w:tcPr>
            <w:tcW w:w="1476"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lang w:val="en-US"/>
              </w:rPr>
              <w:t>152.735,43</w:t>
            </w:r>
          </w:p>
        </w:tc>
        <w:tc>
          <w:tcPr>
            <w:tcW w:w="1891"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4.779,40</w:t>
            </w:r>
          </w:p>
        </w:tc>
      </w:tr>
      <w:tr w:rsidR="00E11504" w:rsidRPr="00E11504" w:rsidTr="005B4372">
        <w:trPr>
          <w:cnfStyle w:val="000000100000"/>
          <w:trHeight w:val="249"/>
        </w:trPr>
        <w:tc>
          <w:tcPr>
            <w:cnfStyle w:val="001000000000"/>
            <w:tcW w:w="735" w:type="dxa"/>
          </w:tcPr>
          <w:p w:rsidR="00E11504" w:rsidRPr="005B4372" w:rsidRDefault="00E11504" w:rsidP="00E11504">
            <w:pPr>
              <w:jc w:val="both"/>
              <w:rPr>
                <w:rFonts w:asciiTheme="minorHAnsi" w:hAnsiTheme="minorHAnsi" w:cstheme="minorHAnsi"/>
              </w:rPr>
            </w:pPr>
            <w:r w:rsidRPr="005B4372">
              <w:rPr>
                <w:rFonts w:asciiTheme="minorHAnsi" w:hAnsiTheme="minorHAnsi" w:cstheme="minorHAnsi"/>
              </w:rPr>
              <w:t>2013</w:t>
            </w:r>
          </w:p>
        </w:tc>
        <w:tc>
          <w:tcPr>
            <w:tcW w:w="1082"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635</w:t>
            </w:r>
          </w:p>
        </w:tc>
        <w:tc>
          <w:tcPr>
            <w:tcW w:w="1630"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431 (67</w:t>
            </w:r>
            <w:proofErr w:type="gramStart"/>
            <w:r w:rsidRPr="005B4372">
              <w:rPr>
                <w:rFonts w:asciiTheme="minorHAnsi" w:hAnsiTheme="minorHAnsi" w:cstheme="minorHAnsi"/>
                <w:color w:val="000000" w:themeColor="text1"/>
              </w:rPr>
              <w:t>,50</w:t>
            </w:r>
            <w:proofErr w:type="gramEnd"/>
            <w:r w:rsidRPr="005B4372">
              <w:rPr>
                <w:rFonts w:asciiTheme="minorHAnsi" w:hAnsiTheme="minorHAnsi" w:cstheme="minorHAnsi"/>
                <w:color w:val="000000" w:themeColor="text1"/>
              </w:rPr>
              <w:t>%)</w:t>
            </w:r>
          </w:p>
        </w:tc>
        <w:tc>
          <w:tcPr>
            <w:tcW w:w="1337"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45 (10%)</w:t>
            </w:r>
          </w:p>
        </w:tc>
        <w:tc>
          <w:tcPr>
            <w:tcW w:w="1815"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52.690,67</w:t>
            </w:r>
          </w:p>
        </w:tc>
        <w:tc>
          <w:tcPr>
            <w:tcW w:w="1476" w:type="dxa"/>
          </w:tcPr>
          <w:p w:rsidR="00E11504" w:rsidRPr="005B4372" w:rsidRDefault="00E11504" w:rsidP="00E11504">
            <w:pPr>
              <w:jc w:val="center"/>
              <w:cnfStyle w:val="000000100000"/>
              <w:rPr>
                <w:rFonts w:asciiTheme="minorHAnsi" w:hAnsiTheme="minorHAnsi" w:cstheme="minorHAnsi"/>
                <w:color w:val="000000" w:themeColor="text1"/>
                <w:lang w:val="en-US"/>
              </w:rPr>
            </w:pPr>
            <w:r w:rsidRPr="005B4372">
              <w:rPr>
                <w:rFonts w:asciiTheme="minorHAnsi" w:hAnsiTheme="minorHAnsi" w:cstheme="minorHAnsi"/>
                <w:color w:val="000000" w:themeColor="text1"/>
              </w:rPr>
              <w:t>50.812,43</w:t>
            </w:r>
          </w:p>
        </w:tc>
        <w:tc>
          <w:tcPr>
            <w:tcW w:w="1891"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1.878,24</w:t>
            </w:r>
          </w:p>
        </w:tc>
      </w:tr>
      <w:tr w:rsidR="00E11504" w:rsidRPr="00E11504" w:rsidTr="005B4372">
        <w:trPr>
          <w:trHeight w:val="249"/>
        </w:trPr>
        <w:tc>
          <w:tcPr>
            <w:cnfStyle w:val="001000000000"/>
            <w:tcW w:w="735" w:type="dxa"/>
          </w:tcPr>
          <w:p w:rsidR="00E11504" w:rsidRPr="005B4372" w:rsidRDefault="00E11504" w:rsidP="00E11504">
            <w:pPr>
              <w:jc w:val="both"/>
              <w:rPr>
                <w:rFonts w:asciiTheme="minorHAnsi" w:hAnsiTheme="minorHAnsi" w:cstheme="minorHAnsi"/>
              </w:rPr>
            </w:pPr>
            <w:r w:rsidRPr="005B4372">
              <w:rPr>
                <w:rFonts w:asciiTheme="minorHAnsi" w:hAnsiTheme="minorHAnsi" w:cstheme="minorHAnsi"/>
              </w:rPr>
              <w:t>2014</w:t>
            </w:r>
          </w:p>
        </w:tc>
        <w:tc>
          <w:tcPr>
            <w:tcW w:w="1082"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459</w:t>
            </w:r>
          </w:p>
        </w:tc>
        <w:tc>
          <w:tcPr>
            <w:tcW w:w="1630"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217 (47</w:t>
            </w:r>
            <w:proofErr w:type="gramStart"/>
            <w:r w:rsidRPr="005B4372">
              <w:rPr>
                <w:rFonts w:asciiTheme="minorHAnsi" w:hAnsiTheme="minorHAnsi" w:cstheme="minorHAnsi"/>
                <w:color w:val="000000" w:themeColor="text1"/>
              </w:rPr>
              <w:t>,28</w:t>
            </w:r>
            <w:proofErr w:type="gramEnd"/>
            <w:r w:rsidRPr="005B4372">
              <w:rPr>
                <w:rFonts w:asciiTheme="minorHAnsi" w:hAnsiTheme="minorHAnsi" w:cstheme="minorHAnsi"/>
                <w:color w:val="000000" w:themeColor="text1"/>
              </w:rPr>
              <w:t>%)</w:t>
            </w:r>
          </w:p>
        </w:tc>
        <w:tc>
          <w:tcPr>
            <w:tcW w:w="1337"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38 (17</w:t>
            </w:r>
            <w:proofErr w:type="gramStart"/>
            <w:r w:rsidRPr="005B4372">
              <w:rPr>
                <w:rFonts w:asciiTheme="minorHAnsi" w:hAnsiTheme="minorHAnsi" w:cstheme="minorHAnsi"/>
                <w:color w:val="000000" w:themeColor="text1"/>
              </w:rPr>
              <w:t>,8</w:t>
            </w:r>
            <w:proofErr w:type="gramEnd"/>
            <w:r w:rsidRPr="005B4372">
              <w:rPr>
                <w:rFonts w:asciiTheme="minorHAnsi" w:hAnsiTheme="minorHAnsi" w:cstheme="minorHAnsi"/>
                <w:color w:val="000000" w:themeColor="text1"/>
              </w:rPr>
              <w:t>%)</w:t>
            </w:r>
          </w:p>
        </w:tc>
        <w:tc>
          <w:tcPr>
            <w:tcW w:w="1815" w:type="dxa"/>
          </w:tcPr>
          <w:p w:rsidR="00E11504" w:rsidRPr="005B4372" w:rsidRDefault="00E11504" w:rsidP="00E11504">
            <w:pPr>
              <w:jc w:val="center"/>
              <w:cnfStyle w:val="000000000000"/>
              <w:rPr>
                <w:rFonts w:asciiTheme="minorHAnsi" w:hAnsiTheme="minorHAnsi" w:cstheme="minorHAnsi"/>
                <w:color w:val="000000" w:themeColor="text1"/>
                <w:lang w:val="en-US"/>
              </w:rPr>
            </w:pPr>
            <w:r w:rsidRPr="005B4372">
              <w:rPr>
                <w:rFonts w:asciiTheme="minorHAnsi" w:hAnsiTheme="minorHAnsi" w:cstheme="minorHAnsi"/>
                <w:color w:val="000000" w:themeColor="text1"/>
                <w:lang w:val="en-US"/>
              </w:rPr>
              <w:t>47.734,00</w:t>
            </w:r>
          </w:p>
        </w:tc>
        <w:tc>
          <w:tcPr>
            <w:tcW w:w="1476" w:type="dxa"/>
          </w:tcPr>
          <w:p w:rsidR="00E11504" w:rsidRPr="005B4372" w:rsidRDefault="00E11504" w:rsidP="00E11504">
            <w:pPr>
              <w:jc w:val="center"/>
              <w:cnfStyle w:val="000000000000"/>
              <w:rPr>
                <w:rFonts w:asciiTheme="minorHAnsi" w:hAnsiTheme="minorHAnsi" w:cstheme="minorHAnsi"/>
                <w:color w:val="000000" w:themeColor="text1"/>
                <w:lang w:val="en-US"/>
              </w:rPr>
            </w:pPr>
            <w:r w:rsidRPr="005B4372">
              <w:rPr>
                <w:rFonts w:asciiTheme="minorHAnsi" w:hAnsiTheme="minorHAnsi" w:cstheme="minorHAnsi"/>
                <w:color w:val="000000" w:themeColor="text1"/>
                <w:lang w:val="en-US"/>
              </w:rPr>
              <w:t>46.103,00</w:t>
            </w:r>
          </w:p>
        </w:tc>
        <w:tc>
          <w:tcPr>
            <w:tcW w:w="1891" w:type="dxa"/>
          </w:tcPr>
          <w:p w:rsidR="00E11504" w:rsidRPr="005B4372" w:rsidRDefault="00E11504" w:rsidP="00E11504">
            <w:pPr>
              <w:jc w:val="center"/>
              <w:cnfStyle w:val="000000000000"/>
              <w:rPr>
                <w:rFonts w:asciiTheme="minorHAnsi" w:hAnsiTheme="minorHAnsi" w:cstheme="minorHAnsi"/>
                <w:color w:val="000000" w:themeColor="text1"/>
              </w:rPr>
            </w:pPr>
            <w:r w:rsidRPr="005B4372">
              <w:rPr>
                <w:rFonts w:asciiTheme="minorHAnsi" w:hAnsiTheme="minorHAnsi" w:cstheme="minorHAnsi"/>
                <w:color w:val="000000" w:themeColor="text1"/>
              </w:rPr>
              <w:t>1.631,00</w:t>
            </w:r>
          </w:p>
        </w:tc>
      </w:tr>
      <w:tr w:rsidR="00E11504" w:rsidRPr="00E11504" w:rsidTr="005B4372">
        <w:trPr>
          <w:cnfStyle w:val="000000100000"/>
          <w:trHeight w:val="265"/>
        </w:trPr>
        <w:tc>
          <w:tcPr>
            <w:cnfStyle w:val="001000000000"/>
            <w:tcW w:w="735" w:type="dxa"/>
          </w:tcPr>
          <w:p w:rsidR="00E11504" w:rsidRPr="005B4372" w:rsidRDefault="00E11504" w:rsidP="00E11504">
            <w:pPr>
              <w:jc w:val="both"/>
              <w:rPr>
                <w:rFonts w:asciiTheme="minorHAnsi" w:hAnsiTheme="minorHAnsi" w:cstheme="minorHAnsi"/>
              </w:rPr>
            </w:pPr>
            <w:r w:rsidRPr="005B4372">
              <w:rPr>
                <w:rFonts w:asciiTheme="minorHAnsi" w:hAnsiTheme="minorHAnsi" w:cstheme="minorHAnsi"/>
              </w:rPr>
              <w:t>2015</w:t>
            </w:r>
          </w:p>
        </w:tc>
        <w:tc>
          <w:tcPr>
            <w:tcW w:w="1082"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530</w:t>
            </w:r>
          </w:p>
        </w:tc>
        <w:tc>
          <w:tcPr>
            <w:tcW w:w="1630"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307 (57</w:t>
            </w:r>
            <w:proofErr w:type="gramStart"/>
            <w:r w:rsidRPr="005B4372">
              <w:rPr>
                <w:rFonts w:asciiTheme="minorHAnsi" w:hAnsiTheme="minorHAnsi" w:cstheme="minorHAnsi"/>
                <w:color w:val="000000" w:themeColor="text1"/>
              </w:rPr>
              <w:t>,9</w:t>
            </w:r>
            <w:proofErr w:type="gramEnd"/>
            <w:r w:rsidRPr="005B4372">
              <w:rPr>
                <w:rFonts w:asciiTheme="minorHAnsi" w:hAnsiTheme="minorHAnsi" w:cstheme="minorHAnsi"/>
                <w:color w:val="000000" w:themeColor="text1"/>
              </w:rPr>
              <w:t>%)</w:t>
            </w:r>
          </w:p>
        </w:tc>
        <w:tc>
          <w:tcPr>
            <w:tcW w:w="1337"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40(13</w:t>
            </w:r>
            <w:proofErr w:type="gramStart"/>
            <w:r w:rsidRPr="005B4372">
              <w:rPr>
                <w:rFonts w:asciiTheme="minorHAnsi" w:hAnsiTheme="minorHAnsi" w:cstheme="minorHAnsi"/>
                <w:color w:val="000000" w:themeColor="text1"/>
              </w:rPr>
              <w:t>,03</w:t>
            </w:r>
            <w:proofErr w:type="gramEnd"/>
            <w:r w:rsidRPr="005B4372">
              <w:rPr>
                <w:rFonts w:asciiTheme="minorHAnsi" w:hAnsiTheme="minorHAnsi" w:cstheme="minorHAnsi"/>
                <w:color w:val="000000" w:themeColor="text1"/>
              </w:rPr>
              <w:t>%)</w:t>
            </w:r>
          </w:p>
        </w:tc>
        <w:tc>
          <w:tcPr>
            <w:tcW w:w="1815"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57.819,00</w:t>
            </w:r>
          </w:p>
        </w:tc>
        <w:tc>
          <w:tcPr>
            <w:tcW w:w="1476"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55.764,00</w:t>
            </w:r>
          </w:p>
        </w:tc>
        <w:tc>
          <w:tcPr>
            <w:tcW w:w="1891" w:type="dxa"/>
          </w:tcPr>
          <w:p w:rsidR="00E11504" w:rsidRPr="005B4372" w:rsidRDefault="00E11504" w:rsidP="00E11504">
            <w:pPr>
              <w:jc w:val="center"/>
              <w:cnfStyle w:val="000000100000"/>
              <w:rPr>
                <w:rFonts w:asciiTheme="minorHAnsi" w:hAnsiTheme="minorHAnsi" w:cstheme="minorHAnsi"/>
                <w:color w:val="000000" w:themeColor="text1"/>
              </w:rPr>
            </w:pPr>
            <w:r w:rsidRPr="005B4372">
              <w:rPr>
                <w:rFonts w:asciiTheme="minorHAnsi" w:hAnsiTheme="minorHAnsi" w:cstheme="minorHAnsi"/>
                <w:color w:val="000000" w:themeColor="text1"/>
              </w:rPr>
              <w:t>2.055,00</w:t>
            </w:r>
          </w:p>
        </w:tc>
      </w:tr>
    </w:tbl>
    <w:p w:rsidR="00E11504" w:rsidRPr="00E11504" w:rsidRDefault="00E11504" w:rsidP="00E11504">
      <w:pPr>
        <w:jc w:val="both"/>
        <w:rPr>
          <w:rFonts w:asciiTheme="minorHAnsi" w:hAnsiTheme="minorHAnsi" w:cstheme="minorHAnsi"/>
        </w:rPr>
      </w:pPr>
      <w:r w:rsidRPr="00E11504">
        <w:rPr>
          <w:rFonts w:asciiTheme="minorHAnsi" w:hAnsiTheme="minorHAnsi" w:cstheme="minorHAnsi"/>
          <w:lang w:val="en-US"/>
        </w:rPr>
        <w:t xml:space="preserve"> </w:t>
      </w:r>
    </w:p>
    <w:p w:rsidR="00E11504" w:rsidRPr="0056423E" w:rsidRDefault="00E11504" w:rsidP="00E11504">
      <w:pPr>
        <w:rPr>
          <w:rFonts w:cstheme="minorHAnsi"/>
        </w:rPr>
      </w:pPr>
    </w:p>
    <w:p w:rsidR="00E11504" w:rsidRPr="004506BF" w:rsidRDefault="00E11504" w:rsidP="00E11504">
      <w:pPr>
        <w:jc w:val="both"/>
        <w:rPr>
          <w:rFonts w:ascii="Arial" w:hAnsi="Arial" w:cs="Arial"/>
          <w:lang w:val="el-GR"/>
        </w:rPr>
      </w:pPr>
    </w:p>
    <w:p w:rsidR="00E11504" w:rsidRPr="00326759" w:rsidRDefault="00E11504" w:rsidP="00E11504">
      <w:pPr>
        <w:spacing w:line="360" w:lineRule="auto"/>
        <w:jc w:val="both"/>
        <w:rPr>
          <w:rFonts w:asciiTheme="minorHAnsi" w:hAnsiTheme="minorHAnsi" w:cstheme="minorHAnsi"/>
          <w:b/>
          <w:u w:val="single"/>
          <w:lang w:val="el-GR"/>
        </w:rPr>
      </w:pPr>
      <w:r w:rsidRPr="00326759">
        <w:rPr>
          <w:rFonts w:asciiTheme="minorHAnsi" w:hAnsiTheme="minorHAnsi" w:cstheme="minorHAnsi"/>
          <w:b/>
          <w:lang w:val="el-GR"/>
        </w:rPr>
        <w:t>ε)</w:t>
      </w:r>
      <w:r w:rsidRPr="00326759">
        <w:rPr>
          <w:rFonts w:asciiTheme="minorHAnsi" w:hAnsiTheme="minorHAnsi" w:cstheme="minorHAnsi"/>
          <w:b/>
          <w:u w:val="single"/>
          <w:lang w:val="el-GR"/>
        </w:rPr>
        <w:t>Πρόγραμμα εξέτασης</w:t>
      </w:r>
      <w:r w:rsidR="00C517FC">
        <w:rPr>
          <w:rFonts w:asciiTheme="minorHAnsi" w:hAnsiTheme="minorHAnsi" w:cstheme="minorHAnsi"/>
          <w:b/>
          <w:u w:val="single"/>
          <w:lang w:val="el-GR"/>
        </w:rPr>
        <w:t xml:space="preserve"> </w:t>
      </w:r>
      <w:r w:rsidRPr="00326759">
        <w:rPr>
          <w:rFonts w:asciiTheme="minorHAnsi" w:hAnsiTheme="minorHAnsi" w:cstheme="minorHAnsi"/>
          <w:b/>
          <w:u w:val="single"/>
          <w:lang w:val="el-GR"/>
        </w:rPr>
        <w:t>των μαθητών της Α τάξης δημοτικών σχολείων</w:t>
      </w:r>
      <w:r w:rsidR="00C517FC">
        <w:rPr>
          <w:rFonts w:asciiTheme="minorHAnsi" w:hAnsiTheme="minorHAnsi" w:cstheme="minorHAnsi"/>
          <w:b/>
          <w:u w:val="single"/>
          <w:lang w:val="el-GR"/>
        </w:rPr>
        <w:t xml:space="preserve">, της </w:t>
      </w:r>
      <w:proofErr w:type="spellStart"/>
      <w:r w:rsidR="00C517FC">
        <w:rPr>
          <w:rFonts w:asciiTheme="minorHAnsi" w:hAnsiTheme="minorHAnsi" w:cstheme="minorHAnsi"/>
          <w:b/>
          <w:u w:val="single"/>
          <w:lang w:val="el-GR"/>
        </w:rPr>
        <w:t>προδημοτικής</w:t>
      </w:r>
      <w:proofErr w:type="spellEnd"/>
      <w:r w:rsidR="00C517FC">
        <w:rPr>
          <w:rFonts w:asciiTheme="minorHAnsi" w:hAnsiTheme="minorHAnsi" w:cstheme="minorHAnsi"/>
          <w:b/>
          <w:u w:val="single"/>
          <w:lang w:val="el-GR"/>
        </w:rPr>
        <w:t xml:space="preserve"> και της Γ τάξης </w:t>
      </w:r>
      <w:proofErr w:type="spellStart"/>
      <w:r w:rsidR="00C517FC">
        <w:rPr>
          <w:rFonts w:asciiTheme="minorHAnsi" w:hAnsiTheme="minorHAnsi" w:cstheme="minorHAnsi"/>
          <w:b/>
          <w:u w:val="single"/>
          <w:lang w:val="el-GR"/>
        </w:rPr>
        <w:t>Γυνμνασίου</w:t>
      </w:r>
      <w:proofErr w:type="spellEnd"/>
    </w:p>
    <w:p w:rsidR="00E11504" w:rsidRPr="00326759" w:rsidRDefault="00E11504" w:rsidP="00E11504">
      <w:pPr>
        <w:spacing w:line="360" w:lineRule="auto"/>
        <w:jc w:val="both"/>
        <w:rPr>
          <w:rFonts w:asciiTheme="minorHAnsi" w:hAnsiTheme="minorHAnsi" w:cstheme="minorHAnsi"/>
          <w:b/>
          <w:u w:val="single"/>
          <w:lang w:val="el-GR"/>
        </w:rPr>
      </w:pPr>
    </w:p>
    <w:p w:rsidR="00E11504" w:rsidRPr="00326759"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 xml:space="preserve">Σύμφωνα με το πρόγραμμα αυτό </w:t>
      </w:r>
      <w:r w:rsidRPr="00326759">
        <w:rPr>
          <w:rFonts w:asciiTheme="minorHAnsi" w:hAnsiTheme="minorHAnsi" w:cstheme="minorHAnsi"/>
          <w:b/>
          <w:lang w:val="el-GR"/>
        </w:rPr>
        <w:t>όλα</w:t>
      </w:r>
      <w:r w:rsidRPr="00326759">
        <w:rPr>
          <w:rFonts w:asciiTheme="minorHAnsi" w:hAnsiTheme="minorHAnsi" w:cstheme="minorHAnsi"/>
          <w:lang w:val="el-GR"/>
        </w:rPr>
        <w:t xml:space="preserve"> τα παιδιά που φοιτούν στην Α τάξη εξετάζονται στην αρχή της σχολικής χρονιάς από κυβερνητικό οδοντίατρο και εν συνεχεία τους δίνεται παραπεμπτικό σημείωμα για οδοντιατρική θεραπεία. Σε αντίθεση με το πρόγραμμα συνεργασίας τα έξοδα θεραπείας επιβαρύνουν τους γονείς. Προς το τέλος της σχολικής χρονιάς τα παιδιά επανεξετάζονται για να ελεγχθεί το ποσοστό συμμετοχής στο πρόγραμμα. </w:t>
      </w:r>
      <w:bookmarkStart w:id="41" w:name="_Toc71431071"/>
      <w:bookmarkStart w:id="42" w:name="_Toc71423614"/>
      <w:bookmarkStart w:id="43" w:name="_Toc48029819"/>
      <w:bookmarkStart w:id="44" w:name="_Toc2063366"/>
      <w:bookmarkStart w:id="45" w:name="_Toc2063206"/>
      <w:bookmarkStart w:id="46" w:name="_Toc1872635"/>
      <w:bookmarkStart w:id="47" w:name="_Toc523898777"/>
      <w:bookmarkStart w:id="48" w:name="_Toc508101070"/>
      <w:bookmarkStart w:id="49" w:name="_Toc508100744"/>
      <w:bookmarkStart w:id="50" w:name="_Toc508100319"/>
      <w:bookmarkStart w:id="51" w:name="_Toc508100122"/>
      <w:bookmarkStart w:id="52" w:name="_Toc508099687"/>
      <w:bookmarkStart w:id="53" w:name="_Toc508098478"/>
      <w:bookmarkStart w:id="54" w:name="_Toc508097785"/>
      <w:bookmarkEnd w:id="34"/>
      <w:bookmarkEnd w:id="35"/>
      <w:bookmarkEnd w:id="36"/>
      <w:bookmarkEnd w:id="37"/>
      <w:bookmarkEnd w:id="38"/>
      <w:bookmarkEnd w:id="39"/>
      <w:bookmarkEnd w:id="40"/>
      <w:r w:rsidRPr="00326759">
        <w:rPr>
          <w:rFonts w:asciiTheme="minorHAnsi" w:hAnsiTheme="minorHAnsi" w:cstheme="minorHAnsi"/>
          <w:lang w:val="el-GR"/>
        </w:rPr>
        <w:t xml:space="preserve">Η σκοπιμότητα του προγράμματος έγκειται στην όσο το δυνατό </w:t>
      </w:r>
      <w:proofErr w:type="spellStart"/>
      <w:r w:rsidRPr="00326759">
        <w:rPr>
          <w:rFonts w:asciiTheme="minorHAnsi" w:hAnsiTheme="minorHAnsi" w:cstheme="minorHAnsi"/>
          <w:lang w:val="el-GR"/>
        </w:rPr>
        <w:t>ενωρίτερη</w:t>
      </w:r>
      <w:proofErr w:type="spellEnd"/>
      <w:r w:rsidRPr="00326759">
        <w:rPr>
          <w:rFonts w:asciiTheme="minorHAnsi" w:hAnsiTheme="minorHAnsi" w:cstheme="minorHAnsi"/>
          <w:lang w:val="el-GR"/>
        </w:rPr>
        <w:t xml:space="preserve"> εξέταση των παιδιών και την αντιμετώπιση πιθανών οδοντιατρικών προβλημάτων αλλά και στην ανάγκη για ενστερνισμό της φιλοσοφίας της πρόληψης και τις συχνές ανά εξάμηνο επισκέψεις σε οδοντίατρο.</w:t>
      </w:r>
    </w:p>
    <w:p w:rsidR="00E11504" w:rsidRPr="00326759" w:rsidRDefault="00E11504" w:rsidP="00E11504">
      <w:pPr>
        <w:spacing w:line="360" w:lineRule="auto"/>
        <w:jc w:val="both"/>
        <w:rPr>
          <w:rFonts w:asciiTheme="minorHAnsi" w:hAnsiTheme="minorHAnsi" w:cstheme="minorHAnsi"/>
          <w:lang w:val="el-GR"/>
        </w:rPr>
      </w:pPr>
    </w:p>
    <w:p w:rsidR="00E11504"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 xml:space="preserve"> Όπως φαίνεται από τον πιο κάτω πίνακα (3.2.9) κατά τη σχολική χρονικά 201</w:t>
      </w:r>
      <w:r w:rsidR="0029547B" w:rsidRPr="00326759">
        <w:rPr>
          <w:rFonts w:asciiTheme="minorHAnsi" w:hAnsiTheme="minorHAnsi" w:cstheme="minorHAnsi"/>
          <w:lang w:val="el-GR"/>
        </w:rPr>
        <w:t>4</w:t>
      </w:r>
      <w:r w:rsidRPr="00326759">
        <w:rPr>
          <w:rFonts w:asciiTheme="minorHAnsi" w:hAnsiTheme="minorHAnsi" w:cstheme="minorHAnsi"/>
          <w:lang w:val="el-GR"/>
        </w:rPr>
        <w:t>-1</w:t>
      </w:r>
      <w:r w:rsidR="0029547B" w:rsidRPr="00326759">
        <w:rPr>
          <w:rFonts w:asciiTheme="minorHAnsi" w:hAnsiTheme="minorHAnsi" w:cstheme="minorHAnsi"/>
          <w:lang w:val="el-GR"/>
        </w:rPr>
        <w:t>5</w:t>
      </w:r>
      <w:r w:rsidRPr="00326759">
        <w:rPr>
          <w:rFonts w:asciiTheme="minorHAnsi" w:hAnsiTheme="minorHAnsi" w:cstheme="minorHAnsi"/>
          <w:lang w:val="el-GR"/>
        </w:rPr>
        <w:t xml:space="preserve"> εξετάστηκαν συνολικά </w:t>
      </w:r>
      <w:r w:rsidR="0029547B" w:rsidRPr="00326759">
        <w:rPr>
          <w:rFonts w:asciiTheme="minorHAnsi" w:hAnsiTheme="minorHAnsi" w:cstheme="minorHAnsi"/>
          <w:lang w:val="el-GR"/>
        </w:rPr>
        <w:t>5595</w:t>
      </w:r>
      <w:r w:rsidRPr="00326759">
        <w:rPr>
          <w:rFonts w:asciiTheme="minorHAnsi" w:hAnsiTheme="minorHAnsi" w:cstheme="minorHAnsi"/>
          <w:lang w:val="el-GR"/>
        </w:rPr>
        <w:t xml:space="preserve"> παιδιά από τα οποία παραπέμφθηκαν τα </w:t>
      </w:r>
      <w:r w:rsidR="0029547B" w:rsidRPr="00326759">
        <w:rPr>
          <w:rFonts w:asciiTheme="minorHAnsi" w:hAnsiTheme="minorHAnsi" w:cstheme="minorHAnsi"/>
          <w:lang w:val="el-GR"/>
        </w:rPr>
        <w:t>1790</w:t>
      </w:r>
      <w:r w:rsidRPr="00326759">
        <w:rPr>
          <w:rFonts w:asciiTheme="minorHAnsi" w:hAnsiTheme="minorHAnsi" w:cstheme="minorHAnsi"/>
          <w:lang w:val="el-GR"/>
        </w:rPr>
        <w:t xml:space="preserve"> (</w:t>
      </w:r>
      <w:r w:rsidR="0029547B" w:rsidRPr="00326759">
        <w:rPr>
          <w:rFonts w:asciiTheme="minorHAnsi" w:hAnsiTheme="minorHAnsi" w:cstheme="minorHAnsi"/>
          <w:lang w:val="el-GR"/>
        </w:rPr>
        <w:t>55</w:t>
      </w:r>
      <w:r w:rsidRPr="00326759">
        <w:rPr>
          <w:rFonts w:asciiTheme="minorHAnsi" w:hAnsiTheme="minorHAnsi" w:cstheme="minorHAnsi"/>
          <w:lang w:val="el-GR"/>
        </w:rPr>
        <w:t>%).</w:t>
      </w:r>
      <w:r w:rsidR="00326759" w:rsidRPr="00326759">
        <w:rPr>
          <w:rFonts w:asciiTheme="minorHAnsi" w:hAnsiTheme="minorHAnsi" w:cstheme="minorHAnsi"/>
          <w:lang w:val="el-GR"/>
        </w:rPr>
        <w:t xml:space="preserve"> Το γεγονός αυτό προβληματίζει ιδιαίτερα αφού κατέγραψε αύξηση κατά 17% σε </w:t>
      </w:r>
      <w:r w:rsidR="00326759" w:rsidRPr="00326759">
        <w:rPr>
          <w:rFonts w:asciiTheme="minorHAnsi" w:hAnsiTheme="minorHAnsi" w:cstheme="minorHAnsi"/>
          <w:lang w:val="el-GR"/>
        </w:rPr>
        <w:lastRenderedPageBreak/>
        <w:t>σχέση με τα προηγούμενα χρόνια (Πίνακας 3.2.10)</w:t>
      </w:r>
      <w:r w:rsidR="00C517FC">
        <w:rPr>
          <w:rFonts w:asciiTheme="minorHAnsi" w:hAnsiTheme="minorHAnsi" w:cstheme="minorHAnsi"/>
          <w:lang w:val="el-GR"/>
        </w:rPr>
        <w:t>. Αντιθέτως το ποσοστό συμμετοχής παρέμεινε στα ίδια περίπου επίπεδα.</w:t>
      </w:r>
    </w:p>
    <w:p w:rsidR="00C517FC" w:rsidRPr="00326759" w:rsidRDefault="00C517FC" w:rsidP="00E11504">
      <w:pPr>
        <w:spacing w:line="360" w:lineRule="auto"/>
        <w:jc w:val="both"/>
        <w:rPr>
          <w:rFonts w:asciiTheme="minorHAnsi" w:hAnsiTheme="minorHAnsi" w:cstheme="minorHAnsi"/>
          <w:lang w:val="el-GR"/>
        </w:rPr>
      </w:pPr>
    </w:p>
    <w:p w:rsidR="00326759" w:rsidRPr="00CE0325" w:rsidRDefault="00326759" w:rsidP="00326759">
      <w:pPr>
        <w:spacing w:line="360" w:lineRule="auto"/>
        <w:jc w:val="center"/>
        <w:rPr>
          <w:rFonts w:asciiTheme="minorHAnsi" w:hAnsiTheme="minorHAnsi" w:cstheme="minorHAnsi"/>
          <w:b/>
          <w:lang w:val="el-GR"/>
        </w:rPr>
      </w:pPr>
      <w:r w:rsidRPr="00CE0325">
        <w:rPr>
          <w:rFonts w:asciiTheme="minorHAnsi" w:hAnsiTheme="minorHAnsi" w:cstheme="minorHAnsi"/>
          <w:b/>
          <w:lang w:val="el-GR"/>
        </w:rPr>
        <w:t xml:space="preserve">Πίνακας 3.2.9: Ποσοστό εξέτασης παραπομπής και συμμετοχής </w:t>
      </w:r>
      <w:proofErr w:type="spellStart"/>
      <w:r w:rsidRPr="00CE0325">
        <w:rPr>
          <w:rFonts w:asciiTheme="minorHAnsi" w:hAnsiTheme="minorHAnsi" w:cstheme="minorHAnsi"/>
          <w:b/>
          <w:lang w:val="el-GR"/>
        </w:rPr>
        <w:t>ανα</w:t>
      </w:r>
      <w:proofErr w:type="spellEnd"/>
      <w:r w:rsidRPr="00CE0325">
        <w:rPr>
          <w:rFonts w:asciiTheme="minorHAnsi" w:hAnsiTheme="minorHAnsi" w:cstheme="minorHAnsi"/>
          <w:b/>
          <w:lang w:val="el-GR"/>
        </w:rPr>
        <w:t xml:space="preserve"> επαρχία τη σχολική χρονιά 2014-15</w:t>
      </w:r>
      <w:r w:rsidR="00445DE8" w:rsidRPr="00CE0325">
        <w:rPr>
          <w:rFonts w:asciiTheme="minorHAnsi" w:hAnsiTheme="minorHAnsi" w:cstheme="minorHAnsi"/>
          <w:b/>
          <w:lang w:val="el-GR"/>
        </w:rPr>
        <w:t xml:space="preserve"> για τα παιδιά της Α τάξης δημοτικού</w:t>
      </w:r>
    </w:p>
    <w:tbl>
      <w:tblPr>
        <w:tblStyle w:val="LightShading-Accent11"/>
        <w:tblW w:w="10388" w:type="dxa"/>
        <w:tblInd w:w="-1030" w:type="dxa"/>
        <w:tblLook w:val="04A0"/>
      </w:tblPr>
      <w:tblGrid>
        <w:gridCol w:w="1493"/>
        <w:gridCol w:w="949"/>
        <w:gridCol w:w="1403"/>
        <w:gridCol w:w="1033"/>
        <w:gridCol w:w="1452"/>
        <w:gridCol w:w="1452"/>
        <w:gridCol w:w="1303"/>
        <w:gridCol w:w="1303"/>
      </w:tblGrid>
      <w:tr w:rsidR="00326759" w:rsidTr="00326759">
        <w:trPr>
          <w:cnfStyle w:val="100000000000"/>
        </w:trPr>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Επαρχία</w:t>
            </w:r>
            <w:proofErr w:type="spellEnd"/>
          </w:p>
        </w:tc>
        <w:tc>
          <w:tcPr>
            <w:tcW w:w="949" w:type="dxa"/>
          </w:tcPr>
          <w:p w:rsidR="00326759" w:rsidRPr="00326759" w:rsidRDefault="00326759" w:rsidP="00C517FC">
            <w:pPr>
              <w:cnfStyle w:val="100000000000"/>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Σύνολο</w:t>
            </w:r>
            <w:proofErr w:type="spellEnd"/>
          </w:p>
        </w:tc>
        <w:tc>
          <w:tcPr>
            <w:tcW w:w="1403" w:type="dxa"/>
          </w:tcPr>
          <w:p w:rsidR="00326759" w:rsidRPr="00326759" w:rsidRDefault="00326759" w:rsidP="00C517FC">
            <w:pPr>
              <w:cnfStyle w:val="100000000000"/>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Υπέγραψαν</w:t>
            </w:r>
            <w:proofErr w:type="spellEnd"/>
          </w:p>
        </w:tc>
        <w:tc>
          <w:tcPr>
            <w:tcW w:w="1033" w:type="dxa"/>
          </w:tcPr>
          <w:p w:rsidR="00326759" w:rsidRPr="00326759" w:rsidRDefault="00326759" w:rsidP="00C517FC">
            <w:pP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Εξέταση</w:t>
            </w:r>
            <w:proofErr w:type="spellEnd"/>
          </w:p>
        </w:tc>
        <w:tc>
          <w:tcPr>
            <w:tcW w:w="1452" w:type="dxa"/>
          </w:tcPr>
          <w:p w:rsidR="00326759" w:rsidRPr="00326759" w:rsidRDefault="00326759" w:rsidP="00C517FC">
            <w:pPr>
              <w:cnfStyle w:val="100000000000"/>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Παραπομπή</w:t>
            </w:r>
            <w:proofErr w:type="spellEnd"/>
          </w:p>
        </w:tc>
        <w:tc>
          <w:tcPr>
            <w:tcW w:w="1452" w:type="dxa"/>
          </w:tcPr>
          <w:p w:rsidR="00326759" w:rsidRPr="00326759" w:rsidRDefault="00326759" w:rsidP="00C517FC">
            <w:pP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Παραπομπή</w:t>
            </w:r>
            <w:proofErr w:type="spellEnd"/>
          </w:p>
        </w:tc>
        <w:tc>
          <w:tcPr>
            <w:tcW w:w="1303" w:type="dxa"/>
          </w:tcPr>
          <w:p w:rsidR="00326759" w:rsidRPr="00326759" w:rsidRDefault="00326759" w:rsidP="00C517FC">
            <w:pPr>
              <w:cnfStyle w:val="100000000000"/>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Συμμετοχή</w:t>
            </w:r>
            <w:proofErr w:type="spellEnd"/>
          </w:p>
        </w:tc>
        <w:tc>
          <w:tcPr>
            <w:tcW w:w="1303" w:type="dxa"/>
          </w:tcPr>
          <w:p w:rsidR="00326759" w:rsidRPr="00326759" w:rsidRDefault="00326759" w:rsidP="00C517FC">
            <w:pP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Συμμετοχή</w:t>
            </w:r>
            <w:proofErr w:type="spellEnd"/>
          </w:p>
        </w:tc>
      </w:tr>
      <w:tr w:rsidR="00326759" w:rsidTr="00326759">
        <w:trPr>
          <w:cnfStyle w:val="000000100000"/>
        </w:trPr>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Λευκωσία</w:t>
            </w:r>
            <w:proofErr w:type="spellEnd"/>
          </w:p>
        </w:tc>
        <w:tc>
          <w:tcPr>
            <w:tcW w:w="949"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2744</w:t>
            </w:r>
          </w:p>
        </w:tc>
        <w:tc>
          <w:tcPr>
            <w:tcW w:w="14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2385</w:t>
            </w:r>
          </w:p>
        </w:tc>
        <w:tc>
          <w:tcPr>
            <w:tcW w:w="103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86,92%</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784</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32,87%</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342</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43,62%</w:t>
            </w:r>
          </w:p>
        </w:tc>
      </w:tr>
      <w:tr w:rsidR="00326759" w:rsidTr="00326759">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Λεμεσός</w:t>
            </w:r>
            <w:proofErr w:type="spellEnd"/>
          </w:p>
        </w:tc>
        <w:tc>
          <w:tcPr>
            <w:tcW w:w="949"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1734</w:t>
            </w:r>
          </w:p>
        </w:tc>
        <w:tc>
          <w:tcPr>
            <w:tcW w:w="14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1511</w:t>
            </w:r>
          </w:p>
        </w:tc>
        <w:tc>
          <w:tcPr>
            <w:tcW w:w="103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87,14%</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400</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26,47%</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164</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41,00%</w:t>
            </w:r>
          </w:p>
        </w:tc>
      </w:tr>
      <w:tr w:rsidR="00326759" w:rsidTr="00326759">
        <w:trPr>
          <w:cnfStyle w:val="000000100000"/>
        </w:trPr>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Πάφος</w:t>
            </w:r>
            <w:proofErr w:type="spellEnd"/>
          </w:p>
        </w:tc>
        <w:tc>
          <w:tcPr>
            <w:tcW w:w="949"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533</w:t>
            </w:r>
          </w:p>
        </w:tc>
        <w:tc>
          <w:tcPr>
            <w:tcW w:w="14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461</w:t>
            </w:r>
          </w:p>
        </w:tc>
        <w:tc>
          <w:tcPr>
            <w:tcW w:w="103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86,49%</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258</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55,97%</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69</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26,74%</w:t>
            </w:r>
          </w:p>
        </w:tc>
      </w:tr>
      <w:tr w:rsidR="00326759" w:rsidTr="00326759">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Λάρνακα</w:t>
            </w:r>
            <w:proofErr w:type="spellEnd"/>
          </w:p>
        </w:tc>
        <w:tc>
          <w:tcPr>
            <w:tcW w:w="949"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1051</w:t>
            </w:r>
          </w:p>
        </w:tc>
        <w:tc>
          <w:tcPr>
            <w:tcW w:w="14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879</w:t>
            </w:r>
          </w:p>
        </w:tc>
        <w:tc>
          <w:tcPr>
            <w:tcW w:w="103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83,63%</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240</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27,30%</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85</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35,42%</w:t>
            </w:r>
          </w:p>
        </w:tc>
      </w:tr>
      <w:tr w:rsidR="00326759" w:rsidTr="00326759">
        <w:trPr>
          <w:cnfStyle w:val="000000100000"/>
        </w:trPr>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Αμμόχωστος</w:t>
            </w:r>
            <w:proofErr w:type="spellEnd"/>
          </w:p>
        </w:tc>
        <w:tc>
          <w:tcPr>
            <w:tcW w:w="949"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567</w:t>
            </w:r>
          </w:p>
        </w:tc>
        <w:tc>
          <w:tcPr>
            <w:tcW w:w="14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359</w:t>
            </w:r>
          </w:p>
        </w:tc>
        <w:tc>
          <w:tcPr>
            <w:tcW w:w="103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63,32%</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108</w:t>
            </w:r>
          </w:p>
        </w:tc>
        <w:tc>
          <w:tcPr>
            <w:tcW w:w="1452"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30,08%</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w:t>
            </w:r>
          </w:p>
        </w:tc>
        <w:tc>
          <w:tcPr>
            <w:tcW w:w="1303" w:type="dxa"/>
          </w:tcPr>
          <w:p w:rsidR="00326759" w:rsidRPr="00326759" w:rsidRDefault="00326759"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37,04%</w:t>
            </w:r>
          </w:p>
        </w:tc>
      </w:tr>
      <w:tr w:rsidR="00326759" w:rsidTr="00326759">
        <w:tc>
          <w:tcPr>
            <w:cnfStyle w:val="001000000000"/>
            <w:tcW w:w="1493" w:type="dxa"/>
          </w:tcPr>
          <w:p w:rsidR="00326759" w:rsidRPr="00326759" w:rsidRDefault="00326759"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Παγκύπρια</w:t>
            </w:r>
            <w:proofErr w:type="spellEnd"/>
          </w:p>
        </w:tc>
        <w:tc>
          <w:tcPr>
            <w:tcW w:w="949"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6629</w:t>
            </w:r>
          </w:p>
        </w:tc>
        <w:tc>
          <w:tcPr>
            <w:tcW w:w="14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5595</w:t>
            </w:r>
          </w:p>
        </w:tc>
        <w:tc>
          <w:tcPr>
            <w:tcW w:w="103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76,92%</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1790</w:t>
            </w:r>
          </w:p>
        </w:tc>
        <w:tc>
          <w:tcPr>
            <w:tcW w:w="1452"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55,00%</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700</w:t>
            </w:r>
          </w:p>
        </w:tc>
        <w:tc>
          <w:tcPr>
            <w:tcW w:w="1303" w:type="dxa"/>
          </w:tcPr>
          <w:p w:rsidR="00326759" w:rsidRPr="00326759" w:rsidRDefault="00326759"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36,36%</w:t>
            </w:r>
          </w:p>
        </w:tc>
      </w:tr>
    </w:tbl>
    <w:p w:rsidR="00326759" w:rsidRPr="00CE0325" w:rsidRDefault="00326759" w:rsidP="00C517FC">
      <w:pPr>
        <w:spacing w:line="360" w:lineRule="auto"/>
        <w:jc w:val="center"/>
        <w:rPr>
          <w:rFonts w:asciiTheme="minorHAnsi" w:hAnsiTheme="minorHAnsi" w:cstheme="minorHAnsi"/>
          <w:b/>
          <w:lang w:val="el-GR"/>
        </w:rPr>
      </w:pPr>
      <w:r w:rsidRPr="00326759">
        <w:rPr>
          <w:rFonts w:asciiTheme="minorHAnsi" w:hAnsiTheme="minorHAnsi" w:cstheme="minorHAnsi"/>
          <w:lang w:val="el-GR"/>
        </w:rPr>
        <w:br/>
      </w:r>
      <w:r w:rsidRPr="00CE0325">
        <w:rPr>
          <w:rFonts w:asciiTheme="minorHAnsi" w:hAnsiTheme="minorHAnsi" w:cstheme="minorHAnsi"/>
          <w:b/>
          <w:lang w:val="el-GR"/>
        </w:rPr>
        <w:t>Πίνακας 3.2.10: Σύγκριση των ποσοστών παραπομπής και συμμετοχής τις σχολικές χρονιές 2012-13 – 2014-15</w:t>
      </w:r>
      <w:r w:rsidR="00445DE8" w:rsidRPr="00CE0325">
        <w:rPr>
          <w:rFonts w:asciiTheme="minorHAnsi" w:hAnsiTheme="minorHAnsi" w:cstheme="minorHAnsi"/>
          <w:b/>
          <w:lang w:val="el-GR"/>
        </w:rPr>
        <w:t xml:space="preserve"> για τα παιδιά της Α τάξης δημοτικού</w:t>
      </w:r>
    </w:p>
    <w:tbl>
      <w:tblPr>
        <w:tblStyle w:val="LightShading-Accent11"/>
        <w:tblW w:w="0" w:type="auto"/>
        <w:tblLook w:val="04A0"/>
      </w:tblPr>
      <w:tblGrid>
        <w:gridCol w:w="1493"/>
        <w:gridCol w:w="1032"/>
        <w:gridCol w:w="1033"/>
        <w:gridCol w:w="1449"/>
        <w:gridCol w:w="1033"/>
        <w:gridCol w:w="1033"/>
        <w:gridCol w:w="1449"/>
      </w:tblGrid>
      <w:tr w:rsidR="00445DE8" w:rsidTr="00445DE8">
        <w:trPr>
          <w:cnfStyle w:val="100000000000"/>
        </w:trPr>
        <w:tc>
          <w:tcPr>
            <w:cnfStyle w:val="001000000000"/>
            <w:tcW w:w="1461" w:type="dxa"/>
            <w:vMerge w:val="restart"/>
          </w:tcPr>
          <w:p w:rsidR="00445DE8" w:rsidRPr="00445DE8" w:rsidRDefault="00445DE8" w:rsidP="00C517FC">
            <w:pPr>
              <w:jc w:val="center"/>
              <w:rPr>
                <w:rFonts w:asciiTheme="minorHAnsi" w:hAnsiTheme="minorHAnsi" w:cstheme="minorHAnsi"/>
                <w:color w:val="000000"/>
                <w:sz w:val="24"/>
                <w:szCs w:val="24"/>
                <w:lang w:val="el-GR"/>
              </w:rPr>
            </w:pPr>
            <w:r w:rsidRPr="00326759">
              <w:rPr>
                <w:rFonts w:asciiTheme="minorHAnsi" w:hAnsiTheme="minorHAnsi" w:cstheme="minorHAnsi"/>
                <w:color w:val="000000"/>
                <w:sz w:val="24"/>
                <w:szCs w:val="24"/>
              </w:rPr>
              <w:t> </w:t>
            </w:r>
          </w:p>
        </w:tc>
        <w:tc>
          <w:tcPr>
            <w:tcW w:w="3530" w:type="dxa"/>
            <w:gridSpan w:val="3"/>
          </w:tcPr>
          <w:p w:rsidR="00445DE8" w:rsidRPr="00326759" w:rsidRDefault="00445DE8" w:rsidP="00C517FC">
            <w:pPr>
              <w:jc w:val="cente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παραπομπή</w:t>
            </w:r>
            <w:proofErr w:type="spellEnd"/>
          </w:p>
        </w:tc>
        <w:tc>
          <w:tcPr>
            <w:tcW w:w="3531" w:type="dxa"/>
            <w:gridSpan w:val="3"/>
          </w:tcPr>
          <w:p w:rsidR="00445DE8" w:rsidRPr="00326759" w:rsidRDefault="00445DE8" w:rsidP="00C517FC">
            <w:pPr>
              <w:jc w:val="cente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Συμμετοχή</w:t>
            </w:r>
            <w:proofErr w:type="spellEnd"/>
          </w:p>
        </w:tc>
      </w:tr>
      <w:tr w:rsidR="00445DE8" w:rsidTr="00445DE8">
        <w:trPr>
          <w:cnfStyle w:val="000000100000"/>
        </w:trPr>
        <w:tc>
          <w:tcPr>
            <w:cnfStyle w:val="001000000000"/>
            <w:tcW w:w="1461" w:type="dxa"/>
            <w:vMerge/>
          </w:tcPr>
          <w:p w:rsidR="00445DE8" w:rsidRDefault="00445DE8" w:rsidP="00E11504">
            <w:pPr>
              <w:spacing w:line="360" w:lineRule="auto"/>
              <w:jc w:val="both"/>
              <w:rPr>
                <w:rFonts w:asciiTheme="minorHAnsi" w:hAnsiTheme="minorHAnsi" w:cstheme="minorHAnsi"/>
                <w:lang w:val="el-GR"/>
              </w:rPr>
            </w:pPr>
          </w:p>
        </w:tc>
        <w:tc>
          <w:tcPr>
            <w:tcW w:w="1034" w:type="dxa"/>
          </w:tcPr>
          <w:p w:rsidR="00445DE8" w:rsidRDefault="00445DE8" w:rsidP="00E11504">
            <w:pPr>
              <w:spacing w:line="360" w:lineRule="auto"/>
              <w:jc w:val="both"/>
              <w:cnfStyle w:val="000000100000"/>
              <w:rPr>
                <w:rFonts w:asciiTheme="minorHAnsi" w:hAnsiTheme="minorHAnsi" w:cstheme="minorHAnsi"/>
                <w:lang w:val="el-GR"/>
              </w:rPr>
            </w:pPr>
            <w:r w:rsidRPr="00326759">
              <w:rPr>
                <w:rFonts w:asciiTheme="minorHAnsi" w:hAnsiTheme="minorHAnsi" w:cstheme="minorHAnsi"/>
                <w:color w:val="000000"/>
                <w:sz w:val="24"/>
                <w:szCs w:val="24"/>
              </w:rPr>
              <w:t>2012-13</w:t>
            </w:r>
          </w:p>
        </w:tc>
        <w:tc>
          <w:tcPr>
            <w:tcW w:w="1035" w:type="dxa"/>
          </w:tcPr>
          <w:p w:rsidR="00445DE8" w:rsidRDefault="00445DE8" w:rsidP="00E11504">
            <w:pPr>
              <w:spacing w:line="360" w:lineRule="auto"/>
              <w:jc w:val="both"/>
              <w:cnfStyle w:val="000000100000"/>
              <w:rPr>
                <w:rFonts w:asciiTheme="minorHAnsi" w:hAnsiTheme="minorHAnsi" w:cstheme="minorHAnsi"/>
                <w:lang w:val="el-GR"/>
              </w:rPr>
            </w:pPr>
            <w:r w:rsidRPr="00326759">
              <w:rPr>
                <w:rFonts w:asciiTheme="minorHAnsi" w:hAnsiTheme="minorHAnsi" w:cstheme="minorHAnsi"/>
                <w:color w:val="000000"/>
                <w:sz w:val="24"/>
                <w:szCs w:val="24"/>
              </w:rPr>
              <w:t>2013-14</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2014-15</w:t>
            </w:r>
          </w:p>
        </w:tc>
        <w:tc>
          <w:tcPr>
            <w:tcW w:w="1035" w:type="dxa"/>
          </w:tcPr>
          <w:p w:rsidR="00445DE8" w:rsidRPr="00326759" w:rsidRDefault="00445DE8"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2012-13</w:t>
            </w:r>
          </w:p>
        </w:tc>
        <w:tc>
          <w:tcPr>
            <w:tcW w:w="1035" w:type="dxa"/>
          </w:tcPr>
          <w:p w:rsidR="00445DE8" w:rsidRPr="00326759" w:rsidRDefault="00445DE8"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2013-14</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2014-15</w:t>
            </w:r>
          </w:p>
        </w:tc>
      </w:tr>
      <w:tr w:rsidR="00445DE8" w:rsidTr="00445DE8">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Λευκωσία</w:t>
            </w:r>
            <w:proofErr w:type="spellEnd"/>
          </w:p>
        </w:tc>
        <w:tc>
          <w:tcPr>
            <w:tcW w:w="1034"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35,06%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36,53%</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32,87%</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35,06%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36,53%</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43,62%</w:t>
            </w:r>
          </w:p>
        </w:tc>
      </w:tr>
      <w:tr w:rsidR="00445DE8" w:rsidTr="00445DE8">
        <w:trPr>
          <w:cnfStyle w:val="000000100000"/>
        </w:trPr>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Λεμεσός</w:t>
            </w:r>
            <w:proofErr w:type="spellEnd"/>
          </w:p>
        </w:tc>
        <w:tc>
          <w:tcPr>
            <w:tcW w:w="1034"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20,82%</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23,47%</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26,47%</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20,82%</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23,47%</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41,00%</w:t>
            </w:r>
          </w:p>
        </w:tc>
      </w:tr>
      <w:tr w:rsidR="00445DE8" w:rsidTr="00445DE8">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Πάφος</w:t>
            </w:r>
            <w:proofErr w:type="spellEnd"/>
          </w:p>
        </w:tc>
        <w:tc>
          <w:tcPr>
            <w:tcW w:w="1034"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22,46%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33,16%</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55,97%</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22,46%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33,16%</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26,74%</w:t>
            </w:r>
          </w:p>
        </w:tc>
      </w:tr>
      <w:tr w:rsidR="00445DE8" w:rsidTr="00445DE8">
        <w:trPr>
          <w:cnfStyle w:val="000000100000"/>
        </w:trPr>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Λάρνακα</w:t>
            </w:r>
            <w:proofErr w:type="spellEnd"/>
          </w:p>
        </w:tc>
        <w:tc>
          <w:tcPr>
            <w:tcW w:w="1034"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40,76%</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34,55%</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27,30%</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40,76%</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34,55%</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35,42%</w:t>
            </w:r>
          </w:p>
        </w:tc>
      </w:tr>
      <w:tr w:rsidR="00445DE8" w:rsidTr="00445DE8">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Αμμόχωστος</w:t>
            </w:r>
            <w:proofErr w:type="spellEnd"/>
          </w:p>
        </w:tc>
        <w:tc>
          <w:tcPr>
            <w:tcW w:w="1034"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40,16%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33,33%</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30,08%</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40,16%</w:t>
            </w:r>
          </w:p>
        </w:tc>
        <w:tc>
          <w:tcPr>
            <w:tcW w:w="1035" w:type="dxa"/>
          </w:tcPr>
          <w:p w:rsidR="00445DE8" w:rsidRPr="00326759" w:rsidRDefault="00445DE8" w:rsidP="00C517FC">
            <w:pPr>
              <w:jc w:val="right"/>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33,33%</w:t>
            </w:r>
          </w:p>
        </w:tc>
        <w:tc>
          <w:tcPr>
            <w:tcW w:w="1461" w:type="dxa"/>
          </w:tcPr>
          <w:p w:rsidR="00445DE8" w:rsidRPr="00326759" w:rsidRDefault="00445DE8" w:rsidP="00445DE8">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37,04%</w:t>
            </w:r>
          </w:p>
        </w:tc>
      </w:tr>
      <w:tr w:rsidR="00445DE8" w:rsidTr="00445DE8">
        <w:trPr>
          <w:cnfStyle w:val="000000100000"/>
        </w:trPr>
        <w:tc>
          <w:tcPr>
            <w:cnfStyle w:val="001000000000"/>
            <w:tcW w:w="1461" w:type="dxa"/>
          </w:tcPr>
          <w:p w:rsidR="00445DE8" w:rsidRPr="00326759" w:rsidRDefault="00445DE8"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Παγκύπρια</w:t>
            </w:r>
            <w:proofErr w:type="spellEnd"/>
          </w:p>
        </w:tc>
        <w:tc>
          <w:tcPr>
            <w:tcW w:w="1034"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32,42%</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32,39%</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55,00%</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32,42%</w:t>
            </w:r>
          </w:p>
        </w:tc>
        <w:tc>
          <w:tcPr>
            <w:tcW w:w="1035" w:type="dxa"/>
          </w:tcPr>
          <w:p w:rsidR="00445DE8" w:rsidRPr="00326759" w:rsidRDefault="00445DE8" w:rsidP="00C517FC">
            <w:pPr>
              <w:jc w:val="right"/>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32,39%</w:t>
            </w:r>
          </w:p>
        </w:tc>
        <w:tc>
          <w:tcPr>
            <w:tcW w:w="1461" w:type="dxa"/>
          </w:tcPr>
          <w:p w:rsidR="00445DE8" w:rsidRPr="00326759" w:rsidRDefault="00445DE8" w:rsidP="00445DE8">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36,36%</w:t>
            </w:r>
          </w:p>
        </w:tc>
      </w:tr>
    </w:tbl>
    <w:p w:rsidR="00BE4AA9" w:rsidRPr="00326759" w:rsidRDefault="00BE4AA9" w:rsidP="00E11504">
      <w:pPr>
        <w:spacing w:line="360" w:lineRule="auto"/>
        <w:jc w:val="both"/>
        <w:rPr>
          <w:rFonts w:asciiTheme="minorHAnsi" w:hAnsiTheme="minorHAnsi" w:cstheme="minorHAnsi"/>
          <w:lang w:val="el-GR"/>
        </w:rPr>
      </w:pPr>
    </w:p>
    <w:tbl>
      <w:tblPr>
        <w:tblW w:w="14577" w:type="dxa"/>
        <w:tblInd w:w="-1495" w:type="dxa"/>
        <w:tblLook w:val="04A0"/>
      </w:tblPr>
      <w:tblGrid>
        <w:gridCol w:w="10604"/>
        <w:gridCol w:w="1413"/>
        <w:gridCol w:w="1280"/>
        <w:gridCol w:w="1280"/>
      </w:tblGrid>
      <w:tr w:rsidR="00BE4AA9" w:rsidRPr="00326759" w:rsidTr="00C517FC">
        <w:trPr>
          <w:trHeight w:val="300"/>
        </w:trPr>
        <w:tc>
          <w:tcPr>
            <w:tcW w:w="10604" w:type="dxa"/>
            <w:tcBorders>
              <w:top w:val="nil"/>
              <w:left w:val="nil"/>
              <w:bottom w:val="nil"/>
              <w:right w:val="nil"/>
            </w:tcBorders>
            <w:shd w:val="clear" w:color="auto" w:fill="auto"/>
            <w:noWrap/>
            <w:vAlign w:val="bottom"/>
            <w:hideMark/>
          </w:tcPr>
          <w:p w:rsidR="00C517FC" w:rsidRDefault="00C517FC" w:rsidP="00C517FC">
            <w:pPr>
              <w:spacing w:line="360" w:lineRule="auto"/>
              <w:jc w:val="both"/>
              <w:rPr>
                <w:rFonts w:asciiTheme="minorHAnsi" w:hAnsiTheme="minorHAnsi" w:cstheme="minorHAnsi"/>
                <w:lang w:val="el-GR"/>
              </w:rPr>
            </w:pPr>
          </w:p>
          <w:p w:rsidR="00C517FC" w:rsidRDefault="00C517FC" w:rsidP="00C517FC">
            <w:pPr>
              <w:spacing w:line="360" w:lineRule="auto"/>
              <w:jc w:val="both"/>
              <w:rPr>
                <w:rFonts w:asciiTheme="minorHAnsi" w:hAnsiTheme="minorHAnsi" w:cstheme="minorHAnsi"/>
                <w:lang w:val="el-GR"/>
              </w:rPr>
            </w:pPr>
            <w:r>
              <w:rPr>
                <w:rFonts w:asciiTheme="minorHAnsi" w:hAnsiTheme="minorHAnsi" w:cstheme="minorHAnsi"/>
                <w:lang w:val="el-GR"/>
              </w:rPr>
              <w:t xml:space="preserve">                     Αντιθέτως αναφορικά με τα παιδιά της </w:t>
            </w:r>
            <w:proofErr w:type="spellStart"/>
            <w:r>
              <w:rPr>
                <w:rFonts w:asciiTheme="minorHAnsi" w:hAnsiTheme="minorHAnsi" w:cstheme="minorHAnsi"/>
                <w:lang w:val="el-GR"/>
              </w:rPr>
              <w:t>προδημοτικής</w:t>
            </w:r>
            <w:proofErr w:type="spellEnd"/>
            <w:r>
              <w:rPr>
                <w:rFonts w:asciiTheme="minorHAnsi" w:hAnsiTheme="minorHAnsi" w:cstheme="minorHAnsi"/>
                <w:lang w:val="el-GR"/>
              </w:rPr>
              <w:t xml:space="preserve">, ο αριθμός των οποίων αυξήθηκε για τη  σχολική χρονιά 2014-15 και σε αυτά συμπεριλήφθηκαν </w:t>
            </w:r>
            <w:r w:rsidR="005B4372">
              <w:rPr>
                <w:rFonts w:asciiTheme="minorHAnsi" w:hAnsiTheme="minorHAnsi" w:cstheme="minorHAnsi"/>
                <w:lang w:val="el-GR"/>
              </w:rPr>
              <w:t xml:space="preserve">100 </w:t>
            </w:r>
            <w:proofErr w:type="spellStart"/>
            <w:r w:rsidR="005B4372">
              <w:rPr>
                <w:rFonts w:asciiTheme="minorHAnsi" w:hAnsiTheme="minorHAnsi" w:cstheme="minorHAnsi"/>
                <w:lang w:val="el-GR"/>
              </w:rPr>
              <w:t>προδημοτικές</w:t>
            </w:r>
            <w:proofErr w:type="spellEnd"/>
            <w:r w:rsidR="005B4372">
              <w:rPr>
                <w:rFonts w:asciiTheme="minorHAnsi" w:hAnsiTheme="minorHAnsi" w:cstheme="minorHAnsi"/>
                <w:lang w:val="el-GR"/>
              </w:rPr>
              <w:t xml:space="preserve"> </w:t>
            </w:r>
            <w:proofErr w:type="spellStart"/>
            <w:r w:rsidR="005B4372">
              <w:rPr>
                <w:rFonts w:asciiTheme="minorHAnsi" w:hAnsiTheme="minorHAnsi" w:cstheme="minorHAnsi"/>
                <w:lang w:val="el-GR"/>
              </w:rPr>
              <w:t>παγκύπρια</w:t>
            </w:r>
            <w:proofErr w:type="spellEnd"/>
            <w:r w:rsidR="005B4372">
              <w:rPr>
                <w:rFonts w:asciiTheme="minorHAnsi" w:hAnsiTheme="minorHAnsi" w:cstheme="minorHAnsi"/>
                <w:lang w:val="el-GR"/>
              </w:rPr>
              <w:t xml:space="preserve">. </w:t>
            </w:r>
            <w:r>
              <w:rPr>
                <w:rFonts w:asciiTheme="minorHAnsi" w:hAnsiTheme="minorHAnsi" w:cstheme="minorHAnsi"/>
                <w:lang w:val="el-GR"/>
              </w:rPr>
              <w:t xml:space="preserve"> το ποσοστό παραπομπής και συμμετοχής παρέμεινε περίπου στα ίδια επίπεδα </w:t>
            </w:r>
            <w:r w:rsidR="005B4372">
              <w:rPr>
                <w:rFonts w:asciiTheme="minorHAnsi" w:hAnsiTheme="minorHAnsi" w:cstheme="minorHAnsi"/>
                <w:lang w:val="el-GR"/>
              </w:rPr>
              <w:t xml:space="preserve">όπως και με την προηγούμενη σχολική χρονιά </w:t>
            </w:r>
            <w:r>
              <w:rPr>
                <w:rFonts w:asciiTheme="minorHAnsi" w:hAnsiTheme="minorHAnsi" w:cstheme="minorHAnsi"/>
                <w:lang w:val="el-GR"/>
              </w:rPr>
              <w:t>(</w:t>
            </w:r>
            <w:r w:rsidR="005B4372">
              <w:rPr>
                <w:rFonts w:asciiTheme="minorHAnsi" w:hAnsiTheme="minorHAnsi" w:cstheme="minorHAnsi"/>
                <w:lang w:val="el-GR"/>
              </w:rPr>
              <w:t xml:space="preserve">Πίνακες </w:t>
            </w:r>
            <w:r>
              <w:rPr>
                <w:rFonts w:asciiTheme="minorHAnsi" w:hAnsiTheme="minorHAnsi" w:cstheme="minorHAnsi"/>
                <w:lang w:val="el-GR"/>
              </w:rPr>
              <w:t>3.2.11 και 3.2.12)</w:t>
            </w:r>
          </w:p>
          <w:p w:rsidR="00C517FC" w:rsidRDefault="00C517FC" w:rsidP="00C517FC">
            <w:pPr>
              <w:spacing w:line="360" w:lineRule="auto"/>
              <w:jc w:val="both"/>
              <w:rPr>
                <w:rFonts w:asciiTheme="minorHAnsi" w:hAnsiTheme="minorHAnsi" w:cstheme="minorHAnsi"/>
                <w:lang w:val="el-GR"/>
              </w:rPr>
            </w:pPr>
          </w:p>
          <w:p w:rsidR="00C517FC" w:rsidRDefault="00C517FC" w:rsidP="00445DE8">
            <w:pPr>
              <w:spacing w:line="360" w:lineRule="auto"/>
              <w:jc w:val="center"/>
              <w:rPr>
                <w:rFonts w:asciiTheme="minorHAnsi" w:hAnsiTheme="minorHAnsi" w:cstheme="minorHAnsi"/>
                <w:lang w:val="el-GR"/>
              </w:rPr>
            </w:pPr>
            <w:r>
              <w:rPr>
                <w:rFonts w:asciiTheme="minorHAnsi" w:hAnsiTheme="minorHAnsi" w:cstheme="minorHAnsi"/>
                <w:lang w:val="el-GR"/>
              </w:rPr>
              <w:t xml:space="preserve">                     </w:t>
            </w:r>
          </w:p>
          <w:p w:rsidR="00C517FC" w:rsidRDefault="00C517FC" w:rsidP="00445DE8">
            <w:pPr>
              <w:spacing w:line="360" w:lineRule="auto"/>
              <w:jc w:val="center"/>
              <w:rPr>
                <w:rFonts w:asciiTheme="minorHAnsi" w:hAnsiTheme="minorHAnsi" w:cstheme="minorHAnsi"/>
                <w:lang w:val="el-GR"/>
              </w:rPr>
            </w:pPr>
          </w:p>
          <w:p w:rsidR="00C517FC" w:rsidRDefault="00C517FC" w:rsidP="00445DE8">
            <w:pPr>
              <w:spacing w:line="360" w:lineRule="auto"/>
              <w:jc w:val="center"/>
              <w:rPr>
                <w:rFonts w:asciiTheme="minorHAnsi" w:hAnsiTheme="minorHAnsi" w:cstheme="minorHAnsi"/>
                <w:lang w:val="el-GR"/>
              </w:rPr>
            </w:pPr>
          </w:p>
          <w:p w:rsidR="00C517FC" w:rsidRDefault="00C517FC" w:rsidP="00445DE8">
            <w:pPr>
              <w:spacing w:line="360" w:lineRule="auto"/>
              <w:jc w:val="center"/>
              <w:rPr>
                <w:rFonts w:asciiTheme="minorHAnsi" w:hAnsiTheme="minorHAnsi" w:cstheme="minorHAnsi"/>
                <w:lang w:val="el-GR"/>
              </w:rPr>
            </w:pPr>
          </w:p>
          <w:p w:rsidR="00C517FC" w:rsidRDefault="00C517FC" w:rsidP="00445DE8">
            <w:pPr>
              <w:spacing w:line="360" w:lineRule="auto"/>
              <w:jc w:val="center"/>
              <w:rPr>
                <w:rFonts w:asciiTheme="minorHAnsi" w:hAnsiTheme="minorHAnsi" w:cstheme="minorHAnsi"/>
                <w:lang w:val="el-GR"/>
              </w:rPr>
            </w:pPr>
          </w:p>
          <w:p w:rsidR="00445DE8" w:rsidRPr="00CE0325" w:rsidRDefault="00C517FC" w:rsidP="00445DE8">
            <w:pPr>
              <w:spacing w:line="360" w:lineRule="auto"/>
              <w:jc w:val="center"/>
              <w:rPr>
                <w:rFonts w:asciiTheme="minorHAnsi" w:hAnsiTheme="minorHAnsi" w:cstheme="minorHAnsi"/>
                <w:b/>
                <w:lang w:val="el-GR"/>
              </w:rPr>
            </w:pPr>
            <w:r>
              <w:rPr>
                <w:rFonts w:asciiTheme="minorHAnsi" w:hAnsiTheme="minorHAnsi" w:cstheme="minorHAnsi"/>
                <w:lang w:val="el-GR"/>
              </w:rPr>
              <w:lastRenderedPageBreak/>
              <w:t xml:space="preserve">                            </w:t>
            </w:r>
            <w:r w:rsidR="00445DE8" w:rsidRPr="00CE0325">
              <w:rPr>
                <w:rFonts w:asciiTheme="minorHAnsi" w:hAnsiTheme="minorHAnsi" w:cstheme="minorHAnsi"/>
                <w:b/>
                <w:lang w:val="el-GR"/>
              </w:rPr>
              <w:t xml:space="preserve">Πίνακας 3.2.11: Ποσοστό εξέτασης παραπομπής και συμμετοχής </w:t>
            </w:r>
            <w:r w:rsidR="005B4372" w:rsidRPr="00CE0325">
              <w:rPr>
                <w:rFonts w:asciiTheme="minorHAnsi" w:hAnsiTheme="minorHAnsi" w:cstheme="minorHAnsi"/>
                <w:b/>
                <w:lang w:val="el-GR"/>
              </w:rPr>
              <w:t>ανά</w:t>
            </w:r>
            <w:r w:rsidR="00445DE8" w:rsidRPr="00CE0325">
              <w:rPr>
                <w:rFonts w:asciiTheme="minorHAnsi" w:hAnsiTheme="minorHAnsi" w:cstheme="minorHAnsi"/>
                <w:b/>
                <w:lang w:val="el-GR"/>
              </w:rPr>
              <w:t xml:space="preserve"> επαρχία τη σχολική χρονιά 2014-15 για τα παιδιά της </w:t>
            </w:r>
            <w:proofErr w:type="spellStart"/>
            <w:r w:rsidR="00445DE8" w:rsidRPr="00CE0325">
              <w:rPr>
                <w:rFonts w:asciiTheme="minorHAnsi" w:hAnsiTheme="minorHAnsi" w:cstheme="minorHAnsi"/>
                <w:b/>
                <w:lang w:val="el-GR"/>
              </w:rPr>
              <w:t>προδημοτικής</w:t>
            </w:r>
            <w:proofErr w:type="spellEnd"/>
          </w:p>
          <w:tbl>
            <w:tblPr>
              <w:tblStyle w:val="LightShading-Accent11"/>
              <w:tblW w:w="7782" w:type="dxa"/>
              <w:tblInd w:w="2112" w:type="dxa"/>
              <w:tblLook w:val="04A0"/>
            </w:tblPr>
            <w:tblGrid>
              <w:gridCol w:w="1493"/>
              <w:gridCol w:w="949"/>
              <w:gridCol w:w="1403"/>
              <w:gridCol w:w="1033"/>
              <w:gridCol w:w="1452"/>
              <w:gridCol w:w="1452"/>
            </w:tblGrid>
            <w:tr w:rsidR="00C517FC" w:rsidRPr="007E576F" w:rsidTr="00CE0325">
              <w:trPr>
                <w:cnfStyle w:val="100000000000"/>
              </w:trPr>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Επαρχία</w:t>
                  </w:r>
                </w:p>
              </w:tc>
              <w:tc>
                <w:tcPr>
                  <w:tcW w:w="949" w:type="dxa"/>
                </w:tcPr>
                <w:p w:rsidR="00C517FC" w:rsidRPr="005B4372" w:rsidRDefault="00C517FC" w:rsidP="00C517FC">
                  <w:pPr>
                    <w:cnfStyle w:val="1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Σύνολο</w:t>
                  </w:r>
                </w:p>
              </w:tc>
              <w:tc>
                <w:tcPr>
                  <w:tcW w:w="1403" w:type="dxa"/>
                </w:tcPr>
                <w:p w:rsidR="00C517FC" w:rsidRPr="005B4372" w:rsidRDefault="00C517FC" w:rsidP="00C517FC">
                  <w:pPr>
                    <w:cnfStyle w:val="1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Υπέγραψαν</w:t>
                  </w:r>
                </w:p>
              </w:tc>
              <w:tc>
                <w:tcPr>
                  <w:tcW w:w="1033" w:type="dxa"/>
                </w:tcPr>
                <w:p w:rsidR="00C517FC" w:rsidRPr="005B4372" w:rsidRDefault="00C517FC" w:rsidP="00C517FC">
                  <w:pPr>
                    <w:cnfStyle w:val="1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 Εξέταση</w:t>
                  </w:r>
                </w:p>
              </w:tc>
              <w:tc>
                <w:tcPr>
                  <w:tcW w:w="1452" w:type="dxa"/>
                </w:tcPr>
                <w:p w:rsidR="00C517FC" w:rsidRPr="005B4372" w:rsidRDefault="00C517FC" w:rsidP="00C517FC">
                  <w:pPr>
                    <w:cnfStyle w:val="1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Παραπομπή</w:t>
                  </w:r>
                </w:p>
              </w:tc>
              <w:tc>
                <w:tcPr>
                  <w:tcW w:w="1452" w:type="dxa"/>
                </w:tcPr>
                <w:p w:rsidR="00C517FC" w:rsidRPr="005B4372" w:rsidRDefault="00C517FC" w:rsidP="00C517FC">
                  <w:pPr>
                    <w:cnfStyle w:val="1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 Παραπομπή</w:t>
                  </w:r>
                </w:p>
              </w:tc>
            </w:tr>
            <w:tr w:rsidR="00C517FC" w:rsidRPr="007E576F" w:rsidTr="00CE0325">
              <w:trPr>
                <w:cnfStyle w:val="000000100000"/>
              </w:trPr>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Λευκωσία</w:t>
                  </w:r>
                </w:p>
              </w:tc>
              <w:tc>
                <w:tcPr>
                  <w:tcW w:w="949"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431</w:t>
                  </w:r>
                </w:p>
              </w:tc>
              <w:tc>
                <w:tcPr>
                  <w:tcW w:w="140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359</w:t>
                  </w:r>
                </w:p>
              </w:tc>
              <w:tc>
                <w:tcPr>
                  <w:tcW w:w="103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83,29%</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102</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28,41%</w:t>
                  </w:r>
                </w:p>
              </w:tc>
            </w:tr>
            <w:tr w:rsidR="00C517FC" w:rsidRPr="007E576F" w:rsidTr="00CE0325">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Λεμεσός</w:t>
                  </w:r>
                </w:p>
              </w:tc>
              <w:tc>
                <w:tcPr>
                  <w:tcW w:w="949"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612</w:t>
                  </w:r>
                </w:p>
              </w:tc>
              <w:tc>
                <w:tcPr>
                  <w:tcW w:w="140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481</w:t>
                  </w:r>
                </w:p>
              </w:tc>
              <w:tc>
                <w:tcPr>
                  <w:tcW w:w="103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78,59%</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112</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23,28%</w:t>
                  </w:r>
                </w:p>
              </w:tc>
            </w:tr>
            <w:tr w:rsidR="00C517FC" w:rsidRPr="007E576F" w:rsidTr="00CE0325">
              <w:trPr>
                <w:cnfStyle w:val="000000100000"/>
              </w:trPr>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Πάφος</w:t>
                  </w:r>
                </w:p>
              </w:tc>
              <w:tc>
                <w:tcPr>
                  <w:tcW w:w="949"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177</w:t>
                  </w:r>
                </w:p>
              </w:tc>
              <w:tc>
                <w:tcPr>
                  <w:tcW w:w="140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159</w:t>
                  </w:r>
                </w:p>
              </w:tc>
              <w:tc>
                <w:tcPr>
                  <w:tcW w:w="103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89,83%</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96</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60,38%</w:t>
                  </w:r>
                </w:p>
              </w:tc>
            </w:tr>
            <w:tr w:rsidR="00C517FC" w:rsidRPr="007E576F" w:rsidTr="00CE0325">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Λάρνακα</w:t>
                  </w:r>
                </w:p>
              </w:tc>
              <w:tc>
                <w:tcPr>
                  <w:tcW w:w="949"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446</w:t>
                  </w:r>
                </w:p>
              </w:tc>
              <w:tc>
                <w:tcPr>
                  <w:tcW w:w="140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338</w:t>
                  </w:r>
                </w:p>
              </w:tc>
              <w:tc>
                <w:tcPr>
                  <w:tcW w:w="103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75,78%</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61</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18,05%</w:t>
                  </w:r>
                </w:p>
              </w:tc>
            </w:tr>
            <w:tr w:rsidR="00C517FC" w:rsidRPr="007E576F" w:rsidTr="00CE0325">
              <w:trPr>
                <w:cnfStyle w:val="000000100000"/>
              </w:trPr>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Αμμόχωστος</w:t>
                  </w:r>
                </w:p>
              </w:tc>
              <w:tc>
                <w:tcPr>
                  <w:tcW w:w="949"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191</w:t>
                  </w:r>
                </w:p>
              </w:tc>
              <w:tc>
                <w:tcPr>
                  <w:tcW w:w="140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154</w:t>
                  </w:r>
                </w:p>
              </w:tc>
              <w:tc>
                <w:tcPr>
                  <w:tcW w:w="1033"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80,63%</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44</w:t>
                  </w:r>
                </w:p>
              </w:tc>
              <w:tc>
                <w:tcPr>
                  <w:tcW w:w="1452" w:type="dxa"/>
                  <w:vAlign w:val="bottom"/>
                </w:tcPr>
                <w:p w:rsidR="00C517FC" w:rsidRPr="005B4372" w:rsidRDefault="00C517FC" w:rsidP="00C517FC">
                  <w:pPr>
                    <w:jc w:val="right"/>
                    <w:cnfStyle w:val="0000001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28,57%</w:t>
                  </w:r>
                </w:p>
              </w:tc>
            </w:tr>
            <w:tr w:rsidR="00C517FC" w:rsidRPr="007E576F" w:rsidTr="00CE0325">
              <w:tc>
                <w:tcPr>
                  <w:cnfStyle w:val="001000000000"/>
                  <w:tcW w:w="1493" w:type="dxa"/>
                </w:tcPr>
                <w:p w:rsidR="00C517FC" w:rsidRPr="005B4372" w:rsidRDefault="00C517FC" w:rsidP="00C517FC">
                  <w:pPr>
                    <w:rPr>
                      <w:rFonts w:asciiTheme="minorHAnsi" w:hAnsiTheme="minorHAnsi" w:cstheme="minorHAnsi"/>
                      <w:color w:val="000000"/>
                      <w:sz w:val="24"/>
                      <w:szCs w:val="24"/>
                      <w:lang w:val="el-GR"/>
                    </w:rPr>
                  </w:pPr>
                  <w:proofErr w:type="spellStart"/>
                  <w:r w:rsidRPr="005B4372">
                    <w:rPr>
                      <w:rFonts w:asciiTheme="minorHAnsi" w:hAnsiTheme="minorHAnsi" w:cstheme="minorHAnsi"/>
                      <w:color w:val="000000"/>
                      <w:sz w:val="24"/>
                      <w:szCs w:val="24"/>
                      <w:lang w:val="el-GR"/>
                    </w:rPr>
                    <w:t>Παγκύπρια</w:t>
                  </w:r>
                  <w:proofErr w:type="spellEnd"/>
                </w:p>
              </w:tc>
              <w:tc>
                <w:tcPr>
                  <w:tcW w:w="949"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1857</w:t>
                  </w:r>
                </w:p>
              </w:tc>
              <w:tc>
                <w:tcPr>
                  <w:tcW w:w="140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1491</w:t>
                  </w:r>
                </w:p>
              </w:tc>
              <w:tc>
                <w:tcPr>
                  <w:tcW w:w="1033"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80,29%</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415</w:t>
                  </w:r>
                </w:p>
              </w:tc>
              <w:tc>
                <w:tcPr>
                  <w:tcW w:w="1452" w:type="dxa"/>
                  <w:vAlign w:val="bottom"/>
                </w:tcPr>
                <w:p w:rsidR="00C517FC" w:rsidRPr="005B4372" w:rsidRDefault="00C517FC" w:rsidP="00C517FC">
                  <w:pPr>
                    <w:jc w:val="right"/>
                    <w:cnfStyle w:val="000000000000"/>
                    <w:rPr>
                      <w:rFonts w:asciiTheme="minorHAnsi" w:hAnsiTheme="minorHAnsi" w:cstheme="minorHAnsi"/>
                      <w:color w:val="000000"/>
                      <w:sz w:val="24"/>
                      <w:szCs w:val="24"/>
                      <w:lang w:val="el-GR"/>
                    </w:rPr>
                  </w:pPr>
                  <w:r w:rsidRPr="005B4372">
                    <w:rPr>
                      <w:rFonts w:asciiTheme="minorHAnsi" w:hAnsiTheme="minorHAnsi" w:cstheme="minorHAnsi"/>
                      <w:color w:val="000000"/>
                      <w:sz w:val="24"/>
                      <w:szCs w:val="24"/>
                      <w:lang w:val="el-GR"/>
                    </w:rPr>
                    <w:t>27,83%</w:t>
                  </w:r>
                </w:p>
              </w:tc>
            </w:tr>
          </w:tbl>
          <w:p w:rsidR="00445DE8" w:rsidRDefault="00445DE8">
            <w:pPr>
              <w:rPr>
                <w:rFonts w:asciiTheme="minorHAnsi" w:hAnsiTheme="minorHAnsi" w:cstheme="minorHAnsi"/>
                <w:b/>
                <w:bCs/>
                <w:color w:val="000000"/>
                <w:lang w:val="el-GR"/>
              </w:rPr>
            </w:pPr>
          </w:p>
          <w:p w:rsidR="00C517FC" w:rsidRDefault="00C517FC" w:rsidP="00C517FC">
            <w:pPr>
              <w:spacing w:line="360" w:lineRule="auto"/>
              <w:jc w:val="center"/>
              <w:rPr>
                <w:rFonts w:asciiTheme="minorHAnsi" w:hAnsiTheme="minorHAnsi" w:cstheme="minorHAnsi"/>
                <w:lang w:val="el-GR"/>
              </w:rPr>
            </w:pPr>
          </w:p>
          <w:p w:rsidR="00C517FC" w:rsidRPr="00CE0325" w:rsidRDefault="00C517FC" w:rsidP="00C517FC">
            <w:pPr>
              <w:spacing w:line="360" w:lineRule="auto"/>
              <w:jc w:val="center"/>
              <w:rPr>
                <w:rFonts w:asciiTheme="minorHAnsi" w:hAnsiTheme="minorHAnsi" w:cstheme="minorHAnsi"/>
                <w:b/>
                <w:lang w:val="el-GR"/>
              </w:rPr>
            </w:pPr>
            <w:r w:rsidRPr="00CE0325">
              <w:rPr>
                <w:rFonts w:asciiTheme="minorHAnsi" w:hAnsiTheme="minorHAnsi" w:cstheme="minorHAnsi"/>
                <w:b/>
                <w:lang w:val="el-GR"/>
              </w:rPr>
              <w:t xml:space="preserve">               Πίνακας 3.2.12: Σύγκριση των ποσοστών παραπομπής και συμμετοχής τις σχολικές χρονιές                   2012-13 – 2014-15 για τα παιδιά της </w:t>
            </w:r>
            <w:proofErr w:type="spellStart"/>
            <w:r w:rsidRPr="00CE0325">
              <w:rPr>
                <w:rFonts w:asciiTheme="minorHAnsi" w:hAnsiTheme="minorHAnsi" w:cstheme="minorHAnsi"/>
                <w:b/>
                <w:lang w:val="el-GR"/>
              </w:rPr>
              <w:t>προδημοτικής</w:t>
            </w:r>
            <w:proofErr w:type="spellEnd"/>
          </w:p>
          <w:tbl>
            <w:tblPr>
              <w:tblStyle w:val="LightShading-Accent11"/>
              <w:tblW w:w="8554" w:type="dxa"/>
              <w:tblInd w:w="1362" w:type="dxa"/>
              <w:tblLook w:val="04A0"/>
            </w:tblPr>
            <w:tblGrid>
              <w:gridCol w:w="1493"/>
              <w:gridCol w:w="1034"/>
              <w:gridCol w:w="1035"/>
              <w:gridCol w:w="1461"/>
              <w:gridCol w:w="1035"/>
              <w:gridCol w:w="1035"/>
              <w:gridCol w:w="1461"/>
            </w:tblGrid>
            <w:tr w:rsidR="00C517FC" w:rsidTr="00C517FC">
              <w:trPr>
                <w:cnfStyle w:val="100000000000"/>
              </w:trPr>
              <w:tc>
                <w:tcPr>
                  <w:cnfStyle w:val="001000000000"/>
                  <w:tcW w:w="1493" w:type="dxa"/>
                  <w:vMerge w:val="restart"/>
                </w:tcPr>
                <w:p w:rsidR="00C517FC" w:rsidRPr="00445DE8" w:rsidRDefault="00C517FC" w:rsidP="00C517FC">
                  <w:pPr>
                    <w:jc w:val="center"/>
                    <w:rPr>
                      <w:rFonts w:asciiTheme="minorHAnsi" w:hAnsiTheme="minorHAnsi" w:cstheme="minorHAnsi"/>
                      <w:color w:val="000000"/>
                      <w:sz w:val="24"/>
                      <w:szCs w:val="24"/>
                      <w:lang w:val="el-GR"/>
                    </w:rPr>
                  </w:pPr>
                  <w:r w:rsidRPr="00326759">
                    <w:rPr>
                      <w:rFonts w:asciiTheme="minorHAnsi" w:hAnsiTheme="minorHAnsi" w:cstheme="minorHAnsi"/>
                      <w:color w:val="000000"/>
                      <w:sz w:val="24"/>
                      <w:szCs w:val="24"/>
                    </w:rPr>
                    <w:t> </w:t>
                  </w:r>
                </w:p>
              </w:tc>
              <w:tc>
                <w:tcPr>
                  <w:tcW w:w="3530" w:type="dxa"/>
                  <w:gridSpan w:val="3"/>
                </w:tcPr>
                <w:p w:rsidR="00C517FC" w:rsidRPr="00326759" w:rsidRDefault="00C517FC" w:rsidP="00C517FC">
                  <w:pPr>
                    <w:jc w:val="cente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παραπομπή</w:t>
                  </w:r>
                  <w:proofErr w:type="spellEnd"/>
                </w:p>
              </w:tc>
              <w:tc>
                <w:tcPr>
                  <w:tcW w:w="3531" w:type="dxa"/>
                  <w:gridSpan w:val="3"/>
                </w:tcPr>
                <w:p w:rsidR="00C517FC" w:rsidRPr="00326759" w:rsidRDefault="00C517FC" w:rsidP="00C517FC">
                  <w:pPr>
                    <w:jc w:val="center"/>
                    <w:cnfStyle w:val="1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 xml:space="preserve">% </w:t>
                  </w:r>
                  <w:proofErr w:type="spellStart"/>
                  <w:r w:rsidRPr="00326759">
                    <w:rPr>
                      <w:rFonts w:asciiTheme="minorHAnsi" w:hAnsiTheme="minorHAnsi" w:cstheme="minorHAnsi"/>
                      <w:color w:val="000000"/>
                      <w:sz w:val="24"/>
                      <w:szCs w:val="24"/>
                    </w:rPr>
                    <w:t>Συμμετοχή</w:t>
                  </w:r>
                  <w:proofErr w:type="spellEnd"/>
                </w:p>
              </w:tc>
            </w:tr>
            <w:tr w:rsidR="00C517FC" w:rsidTr="00C517FC">
              <w:trPr>
                <w:cnfStyle w:val="000000100000"/>
              </w:trPr>
              <w:tc>
                <w:tcPr>
                  <w:cnfStyle w:val="001000000000"/>
                  <w:tcW w:w="1493" w:type="dxa"/>
                  <w:vMerge/>
                </w:tcPr>
                <w:p w:rsidR="00C517FC" w:rsidRDefault="00C517FC" w:rsidP="00C517FC">
                  <w:pPr>
                    <w:spacing w:line="360" w:lineRule="auto"/>
                    <w:jc w:val="both"/>
                    <w:rPr>
                      <w:rFonts w:asciiTheme="minorHAnsi" w:hAnsiTheme="minorHAnsi" w:cstheme="minorHAnsi"/>
                      <w:lang w:val="el-GR"/>
                    </w:rPr>
                  </w:pPr>
                </w:p>
              </w:tc>
              <w:tc>
                <w:tcPr>
                  <w:tcW w:w="1034" w:type="dxa"/>
                </w:tcPr>
                <w:p w:rsidR="00C517FC" w:rsidRDefault="00C517FC" w:rsidP="00C517FC">
                  <w:pPr>
                    <w:spacing w:line="360" w:lineRule="auto"/>
                    <w:jc w:val="center"/>
                    <w:cnfStyle w:val="000000100000"/>
                    <w:rPr>
                      <w:rFonts w:asciiTheme="minorHAnsi" w:hAnsiTheme="minorHAnsi" w:cstheme="minorHAnsi"/>
                      <w:lang w:val="el-GR"/>
                    </w:rPr>
                  </w:pPr>
                  <w:r w:rsidRPr="00326759">
                    <w:rPr>
                      <w:rFonts w:asciiTheme="minorHAnsi" w:hAnsiTheme="minorHAnsi" w:cstheme="minorHAnsi"/>
                      <w:color w:val="000000"/>
                      <w:sz w:val="24"/>
                      <w:szCs w:val="24"/>
                    </w:rPr>
                    <w:t>2012-13</w:t>
                  </w:r>
                </w:p>
              </w:tc>
              <w:tc>
                <w:tcPr>
                  <w:tcW w:w="1035" w:type="dxa"/>
                </w:tcPr>
                <w:p w:rsidR="00C517FC" w:rsidRDefault="00C517FC" w:rsidP="00C517FC">
                  <w:pPr>
                    <w:spacing w:line="360" w:lineRule="auto"/>
                    <w:jc w:val="center"/>
                    <w:cnfStyle w:val="000000100000"/>
                    <w:rPr>
                      <w:rFonts w:asciiTheme="minorHAnsi" w:hAnsiTheme="minorHAnsi" w:cstheme="minorHAnsi"/>
                      <w:lang w:val="el-GR"/>
                    </w:rPr>
                  </w:pPr>
                  <w:r w:rsidRPr="00326759">
                    <w:rPr>
                      <w:rFonts w:asciiTheme="minorHAnsi" w:hAnsiTheme="minorHAnsi" w:cstheme="minorHAnsi"/>
                      <w:color w:val="000000"/>
                      <w:sz w:val="24"/>
                      <w:szCs w:val="24"/>
                    </w:rPr>
                    <w:t>2013-14</w:t>
                  </w:r>
                </w:p>
              </w:tc>
              <w:tc>
                <w:tcPr>
                  <w:tcW w:w="1461" w:type="dxa"/>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2014-15</w:t>
                  </w:r>
                </w:p>
              </w:tc>
              <w:tc>
                <w:tcPr>
                  <w:tcW w:w="1035" w:type="dxa"/>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2012-13</w:t>
                  </w:r>
                </w:p>
              </w:tc>
              <w:tc>
                <w:tcPr>
                  <w:tcW w:w="1035" w:type="dxa"/>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2013-14</w:t>
                  </w:r>
                </w:p>
              </w:tc>
              <w:tc>
                <w:tcPr>
                  <w:tcW w:w="1461" w:type="dxa"/>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2014-15</w:t>
                  </w:r>
                </w:p>
              </w:tc>
            </w:tr>
            <w:tr w:rsidR="00C517FC" w:rsidTr="00C517FC">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Λευκωσία</w:t>
                  </w:r>
                  <w:proofErr w:type="spellEnd"/>
                </w:p>
              </w:tc>
              <w:tc>
                <w:tcPr>
                  <w:tcW w:w="1034"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23,08%</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30,52%</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28,41%</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29,63%</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43,08%</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39,22%</w:t>
                  </w:r>
                </w:p>
              </w:tc>
            </w:tr>
            <w:tr w:rsidR="00C517FC" w:rsidTr="00C517FC">
              <w:trPr>
                <w:cnfStyle w:val="000000100000"/>
              </w:trPr>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Λεμεσός</w:t>
                  </w:r>
                  <w:proofErr w:type="spellEnd"/>
                </w:p>
              </w:tc>
              <w:tc>
                <w:tcPr>
                  <w:tcW w:w="1034"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20,48%</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28,21%</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23,28%</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23,53%</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42,42%</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28,57%</w:t>
                  </w:r>
                </w:p>
              </w:tc>
            </w:tr>
            <w:tr w:rsidR="00C517FC" w:rsidTr="00C517FC">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Πάφος</w:t>
                  </w:r>
                  <w:proofErr w:type="spellEnd"/>
                </w:p>
              </w:tc>
              <w:tc>
                <w:tcPr>
                  <w:tcW w:w="1034"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16,09%</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34,62%</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60,38%</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57,14%</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28,57%</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20,83%</w:t>
                  </w:r>
                </w:p>
              </w:tc>
            </w:tr>
            <w:tr w:rsidR="00C517FC" w:rsidTr="00C517FC">
              <w:trPr>
                <w:cnfStyle w:val="000000100000"/>
              </w:trPr>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Λάρνακα</w:t>
                  </w:r>
                  <w:proofErr w:type="spellEnd"/>
                </w:p>
              </w:tc>
              <w:tc>
                <w:tcPr>
                  <w:tcW w:w="1034"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35,00%</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35,21%</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18,05%</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14,29%</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36,00%</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59,02%</w:t>
                  </w:r>
                </w:p>
              </w:tc>
            </w:tr>
            <w:tr w:rsidR="00C517FC" w:rsidTr="00C517FC">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Αμμόχωστος</w:t>
                  </w:r>
                  <w:proofErr w:type="spellEnd"/>
                </w:p>
              </w:tc>
              <w:tc>
                <w:tcPr>
                  <w:tcW w:w="1034"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0,00%</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22,22%</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28,57%</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0,00%</w:t>
                  </w:r>
                </w:p>
              </w:tc>
              <w:tc>
                <w:tcPr>
                  <w:tcW w:w="1035"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0,00%</w:t>
                  </w:r>
                </w:p>
              </w:tc>
              <w:tc>
                <w:tcPr>
                  <w:tcW w:w="1461" w:type="dxa"/>
                  <w:vAlign w:val="bottom"/>
                </w:tcPr>
                <w:p w:rsidR="00C517FC" w:rsidRPr="00326759" w:rsidRDefault="00C517FC" w:rsidP="00C517FC">
                  <w:pPr>
                    <w:jc w:val="center"/>
                    <w:cnfStyle w:val="0000000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25,00%</w:t>
                  </w:r>
                </w:p>
              </w:tc>
            </w:tr>
            <w:tr w:rsidR="00C517FC" w:rsidTr="00C517FC">
              <w:trPr>
                <w:cnfStyle w:val="000000100000"/>
              </w:trPr>
              <w:tc>
                <w:tcPr>
                  <w:cnfStyle w:val="001000000000"/>
                  <w:tcW w:w="1493" w:type="dxa"/>
                </w:tcPr>
                <w:p w:rsidR="00C517FC" w:rsidRPr="00326759" w:rsidRDefault="00C517FC" w:rsidP="00C517FC">
                  <w:pPr>
                    <w:rPr>
                      <w:rFonts w:asciiTheme="minorHAnsi" w:hAnsiTheme="minorHAnsi" w:cstheme="minorHAnsi"/>
                      <w:color w:val="000000"/>
                      <w:sz w:val="24"/>
                      <w:szCs w:val="24"/>
                    </w:rPr>
                  </w:pPr>
                  <w:proofErr w:type="spellStart"/>
                  <w:r w:rsidRPr="00326759">
                    <w:rPr>
                      <w:rFonts w:asciiTheme="minorHAnsi" w:hAnsiTheme="minorHAnsi" w:cstheme="minorHAnsi"/>
                      <w:color w:val="000000"/>
                      <w:sz w:val="24"/>
                      <w:szCs w:val="24"/>
                    </w:rPr>
                    <w:t>Παγκύπρια</w:t>
                  </w:r>
                  <w:proofErr w:type="spellEnd"/>
                </w:p>
              </w:tc>
              <w:tc>
                <w:tcPr>
                  <w:tcW w:w="1034"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21,43%</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31,90%</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27,83%</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33,33%</w:t>
                  </w:r>
                </w:p>
              </w:tc>
              <w:tc>
                <w:tcPr>
                  <w:tcW w:w="1035"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37,10%</w:t>
                  </w:r>
                </w:p>
              </w:tc>
              <w:tc>
                <w:tcPr>
                  <w:tcW w:w="1461" w:type="dxa"/>
                  <w:vAlign w:val="bottom"/>
                </w:tcPr>
                <w:p w:rsidR="00C517FC" w:rsidRPr="00326759" w:rsidRDefault="00C517FC" w:rsidP="00C517FC">
                  <w:pPr>
                    <w:jc w:val="center"/>
                    <w:cnfStyle w:val="000000100000"/>
                    <w:rPr>
                      <w:rFonts w:asciiTheme="minorHAnsi" w:hAnsiTheme="minorHAnsi" w:cstheme="minorHAnsi"/>
                      <w:color w:val="000000"/>
                      <w:sz w:val="24"/>
                      <w:szCs w:val="24"/>
                    </w:rPr>
                  </w:pPr>
                  <w:r w:rsidRPr="00326759">
                    <w:rPr>
                      <w:rFonts w:asciiTheme="minorHAnsi" w:hAnsiTheme="minorHAnsi" w:cstheme="minorHAnsi"/>
                      <w:color w:val="000000"/>
                      <w:sz w:val="24"/>
                      <w:szCs w:val="24"/>
                    </w:rPr>
                    <w:t>33,49%</w:t>
                  </w:r>
                </w:p>
              </w:tc>
            </w:tr>
          </w:tbl>
          <w:p w:rsidR="00445DE8" w:rsidRDefault="00445DE8">
            <w:pPr>
              <w:rPr>
                <w:rFonts w:asciiTheme="minorHAnsi" w:hAnsiTheme="minorHAnsi" w:cstheme="minorHAnsi"/>
                <w:b/>
                <w:bCs/>
                <w:color w:val="000000"/>
                <w:lang w:val="el-GR"/>
              </w:rPr>
            </w:pPr>
          </w:p>
          <w:p w:rsidR="00445DE8" w:rsidRDefault="00445DE8">
            <w:pPr>
              <w:rPr>
                <w:rFonts w:asciiTheme="minorHAnsi" w:hAnsiTheme="minorHAnsi" w:cstheme="minorHAnsi"/>
                <w:b/>
                <w:bCs/>
                <w:color w:val="000000"/>
                <w:lang w:val="el-GR"/>
              </w:rPr>
            </w:pPr>
          </w:p>
          <w:p w:rsidR="00BE4AA9" w:rsidRPr="00326759" w:rsidRDefault="00BE4AA9">
            <w:pPr>
              <w:rPr>
                <w:rFonts w:asciiTheme="minorHAnsi" w:hAnsiTheme="minorHAnsi" w:cstheme="minorHAnsi"/>
                <w:b/>
                <w:bCs/>
                <w:color w:val="000000"/>
                <w:lang w:val="el-GR"/>
              </w:rPr>
            </w:pPr>
          </w:p>
        </w:tc>
        <w:tc>
          <w:tcPr>
            <w:tcW w:w="1413" w:type="dxa"/>
            <w:tcBorders>
              <w:top w:val="nil"/>
              <w:left w:val="nil"/>
              <w:bottom w:val="nil"/>
              <w:right w:val="nil"/>
            </w:tcBorders>
            <w:shd w:val="clear" w:color="auto" w:fill="auto"/>
            <w:noWrap/>
            <w:vAlign w:val="bottom"/>
            <w:hideMark/>
          </w:tcPr>
          <w:p w:rsidR="00BE4AA9" w:rsidRPr="00326759" w:rsidRDefault="00C517FC">
            <w:pPr>
              <w:rPr>
                <w:rFonts w:asciiTheme="minorHAnsi" w:hAnsiTheme="minorHAnsi" w:cstheme="minorHAnsi"/>
                <w:color w:val="000000"/>
                <w:lang w:val="el-GR"/>
              </w:rPr>
            </w:pPr>
            <w:r>
              <w:rPr>
                <w:rFonts w:asciiTheme="minorHAnsi" w:hAnsiTheme="minorHAnsi" w:cstheme="minorHAnsi"/>
                <w:color w:val="000000"/>
                <w:lang w:val="el-GR"/>
              </w:rPr>
              <w:lastRenderedPageBreak/>
              <w:t xml:space="preserve">  </w:t>
            </w:r>
          </w:p>
        </w:tc>
        <w:tc>
          <w:tcPr>
            <w:tcW w:w="1280" w:type="dxa"/>
            <w:tcBorders>
              <w:top w:val="nil"/>
              <w:left w:val="nil"/>
              <w:bottom w:val="nil"/>
              <w:right w:val="nil"/>
            </w:tcBorders>
            <w:shd w:val="clear" w:color="auto" w:fill="auto"/>
            <w:noWrap/>
            <w:vAlign w:val="bottom"/>
            <w:hideMark/>
          </w:tcPr>
          <w:p w:rsidR="00BE4AA9" w:rsidRPr="00326759" w:rsidRDefault="00BE4AA9">
            <w:pPr>
              <w:rPr>
                <w:rFonts w:asciiTheme="minorHAnsi" w:hAnsiTheme="minorHAnsi" w:cstheme="minorHAnsi"/>
                <w:color w:val="000000"/>
                <w:lang w:val="el-GR"/>
              </w:rPr>
            </w:pPr>
          </w:p>
        </w:tc>
        <w:tc>
          <w:tcPr>
            <w:tcW w:w="1280" w:type="dxa"/>
            <w:tcBorders>
              <w:top w:val="nil"/>
              <w:left w:val="nil"/>
              <w:bottom w:val="nil"/>
              <w:right w:val="nil"/>
            </w:tcBorders>
            <w:shd w:val="clear" w:color="auto" w:fill="auto"/>
            <w:noWrap/>
            <w:vAlign w:val="bottom"/>
            <w:hideMark/>
          </w:tcPr>
          <w:p w:rsidR="00BE4AA9" w:rsidRPr="00326759" w:rsidRDefault="00BE4AA9">
            <w:pPr>
              <w:rPr>
                <w:rFonts w:asciiTheme="minorHAnsi" w:hAnsiTheme="minorHAnsi" w:cstheme="minorHAnsi"/>
                <w:color w:val="000000"/>
                <w:lang w:val="el-GR"/>
              </w:rPr>
            </w:pPr>
          </w:p>
        </w:tc>
      </w:tr>
    </w:tbl>
    <w:p w:rsidR="00E11504" w:rsidRDefault="00C517FC" w:rsidP="00E11504">
      <w:pPr>
        <w:spacing w:line="360" w:lineRule="auto"/>
        <w:jc w:val="both"/>
        <w:rPr>
          <w:rFonts w:asciiTheme="minorHAnsi" w:hAnsiTheme="minorHAnsi" w:cstheme="minorHAnsi"/>
          <w:lang w:val="el-GR"/>
        </w:rPr>
      </w:pPr>
      <w:r>
        <w:rPr>
          <w:rFonts w:asciiTheme="minorHAnsi" w:hAnsiTheme="minorHAnsi" w:cstheme="minorHAnsi"/>
          <w:lang w:val="el-GR"/>
        </w:rPr>
        <w:lastRenderedPageBreak/>
        <w:t xml:space="preserve">Για πρώτη φορά το πιο πάνω πρόγραμμα επεκτάθηκε για τη σχολική χρονιά 2015-16 (δηλαδή από το Σεπτέμβριο του 2015) </w:t>
      </w:r>
      <w:r w:rsidR="008C47B6">
        <w:rPr>
          <w:rFonts w:asciiTheme="minorHAnsi" w:hAnsiTheme="minorHAnsi" w:cstheme="minorHAnsi"/>
          <w:lang w:val="el-GR"/>
        </w:rPr>
        <w:t xml:space="preserve">στη Γ τάξη Γυμνασίου </w:t>
      </w:r>
      <w:r w:rsidR="005B4372">
        <w:rPr>
          <w:rFonts w:asciiTheme="minorHAnsi" w:hAnsiTheme="minorHAnsi" w:cstheme="minorHAnsi"/>
          <w:lang w:val="el-GR"/>
        </w:rPr>
        <w:t xml:space="preserve">(σε 10 συνολικά γυμνάσια) </w:t>
      </w:r>
      <w:r w:rsidR="008C47B6">
        <w:rPr>
          <w:rFonts w:asciiTheme="minorHAnsi" w:hAnsiTheme="minorHAnsi" w:cstheme="minorHAnsi"/>
          <w:lang w:val="el-GR"/>
        </w:rPr>
        <w:t>αλλά και στα ιδιωτικά σχολεία</w:t>
      </w:r>
      <w:r w:rsidR="005B4372" w:rsidRPr="005B4372">
        <w:rPr>
          <w:rFonts w:asciiTheme="minorHAnsi" w:hAnsiTheme="minorHAnsi" w:cstheme="minorHAnsi"/>
          <w:lang w:val="el-GR"/>
        </w:rPr>
        <w:t xml:space="preserve"> </w:t>
      </w:r>
      <w:r w:rsidR="005B4372">
        <w:rPr>
          <w:rFonts w:asciiTheme="minorHAnsi" w:hAnsiTheme="minorHAnsi" w:cstheme="minorHAnsi"/>
          <w:lang w:val="el-GR"/>
        </w:rPr>
        <w:t>δημοτικής εκπαίδευσης (σύνολο 28 σχολεία).</w:t>
      </w:r>
    </w:p>
    <w:p w:rsidR="005B4372" w:rsidRDefault="005B4372" w:rsidP="00E11504">
      <w:pPr>
        <w:spacing w:line="360" w:lineRule="auto"/>
        <w:jc w:val="both"/>
        <w:rPr>
          <w:rFonts w:asciiTheme="minorHAnsi" w:hAnsiTheme="minorHAnsi" w:cstheme="minorHAnsi"/>
          <w:lang w:val="el-GR"/>
        </w:rPr>
      </w:pPr>
    </w:p>
    <w:p w:rsidR="005B4372" w:rsidRDefault="005B4372" w:rsidP="00E11504">
      <w:pPr>
        <w:spacing w:line="360" w:lineRule="auto"/>
        <w:jc w:val="both"/>
        <w:rPr>
          <w:rFonts w:asciiTheme="minorHAnsi" w:hAnsiTheme="minorHAnsi" w:cstheme="minorHAnsi"/>
          <w:lang w:val="el-GR"/>
        </w:rPr>
      </w:pPr>
      <w:r>
        <w:rPr>
          <w:rFonts w:asciiTheme="minorHAnsi" w:hAnsiTheme="minorHAnsi" w:cstheme="minorHAnsi"/>
          <w:lang w:val="el-GR"/>
        </w:rPr>
        <w:t xml:space="preserve">Τα αποτελέσματα του προγράμματος αναφορικά με την εξέταση και την </w:t>
      </w:r>
      <w:proofErr w:type="spellStart"/>
      <w:r>
        <w:rPr>
          <w:rFonts w:asciiTheme="minorHAnsi" w:hAnsiTheme="minorHAnsi" w:cstheme="minorHAnsi"/>
          <w:lang w:val="el-GR"/>
        </w:rPr>
        <w:t>παροπομπή</w:t>
      </w:r>
      <w:proofErr w:type="spellEnd"/>
      <w:r>
        <w:rPr>
          <w:rFonts w:asciiTheme="minorHAnsi" w:hAnsiTheme="minorHAnsi" w:cstheme="minorHAnsi"/>
          <w:lang w:val="el-GR"/>
        </w:rPr>
        <w:t xml:space="preserve"> για τους μαθητές των ιδιωτικών σχολείων καθώς και τους μαθητές της Γ τάξης γυμνασίου φαίνονται στους πίνακες 3.2.13 και 3.2.14</w:t>
      </w:r>
      <w:r w:rsidR="00705244">
        <w:rPr>
          <w:rFonts w:asciiTheme="minorHAnsi" w:hAnsiTheme="minorHAnsi" w:cstheme="minorHAnsi"/>
          <w:lang w:val="el-GR"/>
        </w:rPr>
        <w:t xml:space="preserve">. Από τον πίνακα 3.2.13 φαίνεται ότι το ποσοστό των παιδιών που εξετάστηκαν (δηλαδή αυτών που προσκόμισαν γραπτή συγκατάθεση) ήταν η μειωμένη σε σχέση με τα αντίστοιχα των μαθητών δημοτικής και </w:t>
      </w:r>
      <w:proofErr w:type="spellStart"/>
      <w:r w:rsidR="00705244">
        <w:rPr>
          <w:rFonts w:asciiTheme="minorHAnsi" w:hAnsiTheme="minorHAnsi" w:cstheme="minorHAnsi"/>
          <w:lang w:val="el-GR"/>
        </w:rPr>
        <w:t>προδημοτικής</w:t>
      </w:r>
      <w:proofErr w:type="spellEnd"/>
      <w:r w:rsidR="00705244">
        <w:rPr>
          <w:rFonts w:asciiTheme="minorHAnsi" w:hAnsiTheme="minorHAnsi" w:cstheme="minorHAnsi"/>
          <w:lang w:val="el-GR"/>
        </w:rPr>
        <w:t xml:space="preserve"> εκπαίδευσης.</w:t>
      </w:r>
    </w:p>
    <w:p w:rsidR="005B4372" w:rsidRDefault="005B4372" w:rsidP="00E11504">
      <w:pPr>
        <w:spacing w:line="360" w:lineRule="auto"/>
        <w:jc w:val="both"/>
        <w:rPr>
          <w:rFonts w:asciiTheme="minorHAnsi" w:hAnsiTheme="minorHAnsi" w:cstheme="minorHAnsi"/>
          <w:lang w:val="el-GR"/>
        </w:rPr>
      </w:pPr>
    </w:p>
    <w:p w:rsidR="005B4372" w:rsidRDefault="005B4372" w:rsidP="00E11504">
      <w:pPr>
        <w:spacing w:line="360" w:lineRule="auto"/>
        <w:jc w:val="both"/>
        <w:rPr>
          <w:rFonts w:asciiTheme="minorHAnsi" w:hAnsiTheme="minorHAnsi" w:cstheme="minorHAnsi"/>
          <w:lang w:val="el-GR"/>
        </w:rPr>
      </w:pPr>
    </w:p>
    <w:p w:rsidR="005B4372" w:rsidRPr="00CE0325" w:rsidRDefault="005B4372" w:rsidP="00CE0325">
      <w:pPr>
        <w:jc w:val="center"/>
        <w:rPr>
          <w:rFonts w:asciiTheme="minorHAnsi" w:hAnsiTheme="minorHAnsi" w:cstheme="minorHAnsi"/>
          <w:b/>
          <w:lang w:val="el-GR"/>
        </w:rPr>
      </w:pPr>
      <w:r w:rsidRPr="00CE0325">
        <w:rPr>
          <w:rFonts w:asciiTheme="minorHAnsi" w:hAnsiTheme="minorHAnsi" w:cstheme="minorHAnsi"/>
          <w:b/>
          <w:lang w:val="el-GR"/>
        </w:rPr>
        <w:lastRenderedPageBreak/>
        <w:t>Πίνακας 3.2.13: Ποσοστό εξέτασης και παραπομπής ανά επαρχία για τα παιδιά της Γ τάξης γυμνασίου</w:t>
      </w:r>
      <w:r w:rsidR="00705244">
        <w:rPr>
          <w:rFonts w:asciiTheme="minorHAnsi" w:hAnsiTheme="minorHAnsi" w:cstheme="minorHAnsi"/>
          <w:b/>
          <w:lang w:val="el-GR"/>
        </w:rPr>
        <w:t xml:space="preserve"> </w:t>
      </w:r>
      <w:r w:rsidR="00705244" w:rsidRPr="00CE0325">
        <w:rPr>
          <w:rFonts w:asciiTheme="minorHAnsi" w:hAnsiTheme="minorHAnsi" w:cstheme="minorHAnsi"/>
          <w:b/>
          <w:lang w:val="el-GR"/>
        </w:rPr>
        <w:t xml:space="preserve">τη σχολική χρονιά 2015-16  </w:t>
      </w:r>
    </w:p>
    <w:tbl>
      <w:tblPr>
        <w:tblStyle w:val="LightShading-Accent11"/>
        <w:tblW w:w="0" w:type="auto"/>
        <w:tblLook w:val="04A0"/>
      </w:tblPr>
      <w:tblGrid>
        <w:gridCol w:w="1345"/>
        <w:gridCol w:w="1217"/>
        <w:gridCol w:w="1217"/>
        <w:gridCol w:w="1303"/>
        <w:gridCol w:w="1452"/>
        <w:gridCol w:w="1452"/>
      </w:tblGrid>
      <w:tr w:rsidR="005B4372" w:rsidTr="00E25DF6">
        <w:trPr>
          <w:cnfStyle w:val="100000000000"/>
        </w:trPr>
        <w:tc>
          <w:tcPr>
            <w:cnfStyle w:val="001000000000"/>
            <w:tcW w:w="1217" w:type="dxa"/>
          </w:tcPr>
          <w:p w:rsidR="005B4372" w:rsidRPr="00E25DF6" w:rsidRDefault="005B4372">
            <w:pPr>
              <w:rPr>
                <w:rFonts w:ascii="Calibri" w:hAnsi="Calibri" w:cs="Calibri"/>
                <w:color w:val="000000"/>
                <w:sz w:val="24"/>
                <w:szCs w:val="24"/>
                <w:lang w:val="el-GR"/>
              </w:rPr>
            </w:pPr>
            <w:r w:rsidRPr="00E25DF6">
              <w:rPr>
                <w:rFonts w:ascii="Calibri" w:hAnsi="Calibri" w:cs="Calibri"/>
                <w:color w:val="000000"/>
                <w:sz w:val="24"/>
                <w:szCs w:val="24"/>
                <w:lang w:val="el-GR"/>
              </w:rPr>
              <w:t>Επαρχία</w:t>
            </w:r>
          </w:p>
        </w:tc>
        <w:tc>
          <w:tcPr>
            <w:tcW w:w="1217" w:type="dxa"/>
          </w:tcPr>
          <w:p w:rsidR="005B4372" w:rsidRPr="00E25DF6" w:rsidRDefault="005B4372" w:rsidP="00E25DF6">
            <w:pPr>
              <w:jc w:val="center"/>
              <w:cnfStyle w:val="100000000000"/>
              <w:rPr>
                <w:rFonts w:ascii="Calibri" w:hAnsi="Calibri" w:cs="Calibri"/>
                <w:color w:val="000000"/>
                <w:sz w:val="24"/>
                <w:szCs w:val="24"/>
              </w:rPr>
            </w:pPr>
            <w:proofErr w:type="spellStart"/>
            <w:r w:rsidRPr="00E25DF6">
              <w:rPr>
                <w:rFonts w:ascii="Calibri" w:hAnsi="Calibri" w:cs="Calibri"/>
                <w:color w:val="000000"/>
                <w:sz w:val="24"/>
                <w:szCs w:val="24"/>
              </w:rPr>
              <w:t>Αρ</w:t>
            </w:r>
            <w:proofErr w:type="spellEnd"/>
            <w:r w:rsidRPr="00E25DF6">
              <w:rPr>
                <w:rFonts w:ascii="Calibri" w:hAnsi="Calibri" w:cs="Calibri"/>
                <w:color w:val="000000"/>
                <w:sz w:val="24"/>
                <w:szCs w:val="24"/>
              </w:rPr>
              <w:t xml:space="preserve">. </w:t>
            </w:r>
            <w:proofErr w:type="spellStart"/>
            <w:r w:rsidRPr="00E25DF6">
              <w:rPr>
                <w:rFonts w:ascii="Calibri" w:hAnsi="Calibri" w:cs="Calibri"/>
                <w:color w:val="000000"/>
                <w:sz w:val="24"/>
                <w:szCs w:val="24"/>
              </w:rPr>
              <w:t>Μαθητών</w:t>
            </w:r>
            <w:proofErr w:type="spellEnd"/>
          </w:p>
        </w:tc>
        <w:tc>
          <w:tcPr>
            <w:tcW w:w="1217" w:type="dxa"/>
          </w:tcPr>
          <w:p w:rsidR="005B4372" w:rsidRPr="00E25DF6" w:rsidRDefault="005B4372" w:rsidP="00E25DF6">
            <w:pPr>
              <w:jc w:val="center"/>
              <w:cnfStyle w:val="100000000000"/>
              <w:rPr>
                <w:rFonts w:ascii="Calibri" w:hAnsi="Calibri" w:cs="Calibri"/>
                <w:color w:val="000000"/>
                <w:sz w:val="24"/>
                <w:szCs w:val="24"/>
              </w:rPr>
            </w:pPr>
            <w:proofErr w:type="spellStart"/>
            <w:r w:rsidRPr="00E25DF6">
              <w:rPr>
                <w:rFonts w:ascii="Calibri" w:hAnsi="Calibri" w:cs="Calibri"/>
                <w:color w:val="000000"/>
                <w:sz w:val="24"/>
                <w:szCs w:val="24"/>
              </w:rPr>
              <w:t>Αρ</w:t>
            </w:r>
            <w:proofErr w:type="spellEnd"/>
            <w:r w:rsidRPr="00E25DF6">
              <w:rPr>
                <w:rFonts w:ascii="Calibri" w:hAnsi="Calibri" w:cs="Calibri"/>
                <w:color w:val="000000"/>
                <w:sz w:val="24"/>
                <w:szCs w:val="24"/>
              </w:rPr>
              <w:t xml:space="preserve">. </w:t>
            </w:r>
            <w:proofErr w:type="spellStart"/>
            <w:r w:rsidRPr="00E25DF6">
              <w:rPr>
                <w:rFonts w:ascii="Calibri" w:hAnsi="Calibri" w:cs="Calibri"/>
                <w:color w:val="000000"/>
                <w:sz w:val="24"/>
                <w:szCs w:val="24"/>
              </w:rPr>
              <w:t>Εξέτασης</w:t>
            </w:r>
            <w:proofErr w:type="spellEnd"/>
          </w:p>
        </w:tc>
        <w:tc>
          <w:tcPr>
            <w:tcW w:w="1218" w:type="dxa"/>
          </w:tcPr>
          <w:p w:rsidR="005B4372" w:rsidRPr="00E25DF6" w:rsidRDefault="005B4372" w:rsidP="00E25DF6">
            <w:pPr>
              <w:jc w:val="center"/>
              <w:cnfStyle w:val="100000000000"/>
              <w:rPr>
                <w:rFonts w:ascii="Calibri" w:hAnsi="Calibri" w:cs="Calibri"/>
                <w:color w:val="000000"/>
                <w:sz w:val="24"/>
                <w:szCs w:val="24"/>
              </w:rPr>
            </w:pPr>
            <w:r w:rsidRPr="00E25DF6">
              <w:rPr>
                <w:rFonts w:ascii="Calibri" w:hAnsi="Calibri" w:cs="Calibri"/>
                <w:color w:val="000000"/>
                <w:sz w:val="24"/>
                <w:szCs w:val="24"/>
              </w:rPr>
              <w:t xml:space="preserve">% </w:t>
            </w:r>
            <w:proofErr w:type="spellStart"/>
            <w:r w:rsidRPr="00E25DF6">
              <w:rPr>
                <w:rFonts w:ascii="Calibri" w:hAnsi="Calibri" w:cs="Calibri"/>
                <w:color w:val="000000"/>
                <w:sz w:val="24"/>
                <w:szCs w:val="24"/>
              </w:rPr>
              <w:t>Συμμετοχή</w:t>
            </w:r>
            <w:proofErr w:type="spellEnd"/>
          </w:p>
        </w:tc>
        <w:tc>
          <w:tcPr>
            <w:tcW w:w="1313" w:type="dxa"/>
          </w:tcPr>
          <w:p w:rsidR="005B4372" w:rsidRPr="00E25DF6" w:rsidRDefault="005B4372" w:rsidP="00E25DF6">
            <w:pPr>
              <w:jc w:val="center"/>
              <w:cnfStyle w:val="100000000000"/>
              <w:rPr>
                <w:rFonts w:ascii="Calibri" w:hAnsi="Calibri" w:cs="Calibri"/>
                <w:color w:val="000000"/>
                <w:sz w:val="24"/>
                <w:szCs w:val="24"/>
              </w:rPr>
            </w:pPr>
            <w:proofErr w:type="spellStart"/>
            <w:r w:rsidRPr="00E25DF6">
              <w:rPr>
                <w:rFonts w:ascii="Calibri" w:hAnsi="Calibri" w:cs="Calibri"/>
                <w:color w:val="000000"/>
                <w:sz w:val="24"/>
                <w:szCs w:val="24"/>
              </w:rPr>
              <w:t>Παραπομπή</w:t>
            </w:r>
            <w:proofErr w:type="spellEnd"/>
          </w:p>
        </w:tc>
        <w:tc>
          <w:tcPr>
            <w:tcW w:w="1313" w:type="dxa"/>
          </w:tcPr>
          <w:p w:rsidR="005B4372" w:rsidRPr="00E25DF6" w:rsidRDefault="005B4372" w:rsidP="00E25DF6">
            <w:pPr>
              <w:jc w:val="center"/>
              <w:cnfStyle w:val="100000000000"/>
              <w:rPr>
                <w:rFonts w:ascii="Calibri" w:hAnsi="Calibri" w:cs="Calibri"/>
                <w:color w:val="000000"/>
                <w:sz w:val="24"/>
                <w:szCs w:val="24"/>
              </w:rPr>
            </w:pPr>
            <w:r w:rsidRPr="00E25DF6">
              <w:rPr>
                <w:rFonts w:ascii="Calibri" w:hAnsi="Calibri" w:cs="Calibri"/>
                <w:color w:val="000000"/>
                <w:sz w:val="24"/>
                <w:szCs w:val="24"/>
              </w:rPr>
              <w:t xml:space="preserve">% </w:t>
            </w:r>
            <w:proofErr w:type="spellStart"/>
            <w:r w:rsidRPr="00E25DF6">
              <w:rPr>
                <w:rFonts w:ascii="Calibri" w:hAnsi="Calibri" w:cs="Calibri"/>
                <w:color w:val="000000"/>
                <w:sz w:val="24"/>
                <w:szCs w:val="24"/>
              </w:rPr>
              <w:t>Παραπομπή</w:t>
            </w:r>
            <w:proofErr w:type="spellEnd"/>
          </w:p>
        </w:tc>
      </w:tr>
      <w:tr w:rsidR="005B4372" w:rsidTr="00E25DF6">
        <w:trPr>
          <w:cnfStyle w:val="000000100000"/>
        </w:trPr>
        <w:tc>
          <w:tcPr>
            <w:cnfStyle w:val="001000000000"/>
            <w:tcW w:w="1217" w:type="dxa"/>
          </w:tcPr>
          <w:p w:rsidR="005B4372" w:rsidRPr="00E25DF6" w:rsidRDefault="005B4372" w:rsidP="00E11504">
            <w:pPr>
              <w:spacing w:line="360" w:lineRule="auto"/>
              <w:jc w:val="both"/>
              <w:rPr>
                <w:rFonts w:asciiTheme="minorHAnsi" w:hAnsiTheme="minorHAnsi" w:cstheme="minorHAnsi"/>
                <w:sz w:val="24"/>
                <w:szCs w:val="24"/>
                <w:lang w:val="el-GR"/>
              </w:rPr>
            </w:pPr>
            <w:r w:rsidRPr="00E25DF6">
              <w:rPr>
                <w:rFonts w:asciiTheme="minorHAnsi" w:hAnsiTheme="minorHAnsi" w:cstheme="minorHAnsi"/>
                <w:sz w:val="24"/>
                <w:szCs w:val="24"/>
                <w:lang w:val="el-GR"/>
              </w:rPr>
              <w:t>Λευκωσία</w:t>
            </w:r>
          </w:p>
        </w:tc>
        <w:tc>
          <w:tcPr>
            <w:tcW w:w="1217"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235</w:t>
            </w:r>
          </w:p>
        </w:tc>
        <w:tc>
          <w:tcPr>
            <w:tcW w:w="1217"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111</w:t>
            </w:r>
          </w:p>
        </w:tc>
        <w:tc>
          <w:tcPr>
            <w:tcW w:w="1218"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47,23%</w:t>
            </w:r>
          </w:p>
        </w:tc>
        <w:tc>
          <w:tcPr>
            <w:tcW w:w="1313"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31</w:t>
            </w:r>
          </w:p>
        </w:tc>
        <w:tc>
          <w:tcPr>
            <w:tcW w:w="1313"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27,93%</w:t>
            </w:r>
          </w:p>
        </w:tc>
      </w:tr>
      <w:tr w:rsidR="005B4372" w:rsidTr="00E25DF6">
        <w:tc>
          <w:tcPr>
            <w:cnfStyle w:val="001000000000"/>
            <w:tcW w:w="1217" w:type="dxa"/>
          </w:tcPr>
          <w:p w:rsidR="005B4372" w:rsidRPr="00E25DF6" w:rsidRDefault="005B4372" w:rsidP="00E11504">
            <w:pPr>
              <w:spacing w:line="360" w:lineRule="auto"/>
              <w:jc w:val="both"/>
              <w:rPr>
                <w:rFonts w:asciiTheme="minorHAnsi" w:hAnsiTheme="minorHAnsi" w:cstheme="minorHAnsi"/>
                <w:sz w:val="24"/>
                <w:szCs w:val="24"/>
                <w:lang w:val="el-GR"/>
              </w:rPr>
            </w:pPr>
            <w:r w:rsidRPr="00E25DF6">
              <w:rPr>
                <w:rFonts w:asciiTheme="minorHAnsi" w:hAnsiTheme="minorHAnsi" w:cstheme="minorHAnsi"/>
                <w:sz w:val="24"/>
                <w:szCs w:val="24"/>
                <w:lang w:val="el-GR"/>
              </w:rPr>
              <w:t>Λεμεσός</w:t>
            </w:r>
          </w:p>
        </w:tc>
        <w:tc>
          <w:tcPr>
            <w:tcW w:w="1217"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225</w:t>
            </w:r>
          </w:p>
        </w:tc>
        <w:tc>
          <w:tcPr>
            <w:tcW w:w="1217"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66</w:t>
            </w:r>
          </w:p>
        </w:tc>
        <w:tc>
          <w:tcPr>
            <w:tcW w:w="1218"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29,33%</w:t>
            </w:r>
          </w:p>
        </w:tc>
        <w:tc>
          <w:tcPr>
            <w:tcW w:w="1313"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12</w:t>
            </w:r>
          </w:p>
        </w:tc>
        <w:tc>
          <w:tcPr>
            <w:tcW w:w="1313"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18,18%</w:t>
            </w:r>
          </w:p>
        </w:tc>
      </w:tr>
      <w:tr w:rsidR="005B4372" w:rsidTr="00E25DF6">
        <w:trPr>
          <w:cnfStyle w:val="000000100000"/>
        </w:trPr>
        <w:tc>
          <w:tcPr>
            <w:cnfStyle w:val="001000000000"/>
            <w:tcW w:w="1217" w:type="dxa"/>
          </w:tcPr>
          <w:p w:rsidR="005B4372" w:rsidRPr="00E25DF6" w:rsidRDefault="005B4372" w:rsidP="00E11504">
            <w:pPr>
              <w:spacing w:line="360" w:lineRule="auto"/>
              <w:jc w:val="both"/>
              <w:rPr>
                <w:rFonts w:asciiTheme="minorHAnsi" w:hAnsiTheme="minorHAnsi" w:cstheme="minorHAnsi"/>
                <w:sz w:val="24"/>
                <w:szCs w:val="24"/>
                <w:lang w:val="el-GR"/>
              </w:rPr>
            </w:pPr>
            <w:r w:rsidRPr="00E25DF6">
              <w:rPr>
                <w:rFonts w:asciiTheme="minorHAnsi" w:hAnsiTheme="minorHAnsi" w:cstheme="minorHAnsi"/>
                <w:sz w:val="24"/>
                <w:szCs w:val="24"/>
                <w:lang w:val="el-GR"/>
              </w:rPr>
              <w:t>Λάρνακα</w:t>
            </w:r>
          </w:p>
        </w:tc>
        <w:tc>
          <w:tcPr>
            <w:tcW w:w="1217"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299</w:t>
            </w:r>
          </w:p>
        </w:tc>
        <w:tc>
          <w:tcPr>
            <w:tcW w:w="1217"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121</w:t>
            </w:r>
          </w:p>
        </w:tc>
        <w:tc>
          <w:tcPr>
            <w:tcW w:w="1218"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40,47%</w:t>
            </w:r>
          </w:p>
        </w:tc>
        <w:tc>
          <w:tcPr>
            <w:tcW w:w="1313"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29</w:t>
            </w:r>
          </w:p>
        </w:tc>
        <w:tc>
          <w:tcPr>
            <w:tcW w:w="1313" w:type="dxa"/>
          </w:tcPr>
          <w:p w:rsidR="005B4372" w:rsidRPr="00E25DF6" w:rsidRDefault="005B4372" w:rsidP="00E25DF6">
            <w:pPr>
              <w:jc w:val="center"/>
              <w:cnfStyle w:val="000000100000"/>
              <w:rPr>
                <w:rFonts w:ascii="Calibri" w:hAnsi="Calibri" w:cs="Calibri"/>
                <w:color w:val="000000"/>
                <w:sz w:val="24"/>
                <w:szCs w:val="24"/>
              </w:rPr>
            </w:pPr>
            <w:r w:rsidRPr="00E25DF6">
              <w:rPr>
                <w:rFonts w:ascii="Calibri" w:hAnsi="Calibri" w:cs="Calibri"/>
                <w:color w:val="000000"/>
                <w:sz w:val="24"/>
                <w:szCs w:val="24"/>
              </w:rPr>
              <w:t>23,97%</w:t>
            </w:r>
          </w:p>
        </w:tc>
      </w:tr>
      <w:tr w:rsidR="005B4372" w:rsidTr="00E25DF6">
        <w:tc>
          <w:tcPr>
            <w:cnfStyle w:val="001000000000"/>
            <w:tcW w:w="1217" w:type="dxa"/>
          </w:tcPr>
          <w:p w:rsidR="005B4372" w:rsidRPr="00E25DF6" w:rsidRDefault="005B4372" w:rsidP="00E11504">
            <w:pPr>
              <w:spacing w:line="360" w:lineRule="auto"/>
              <w:jc w:val="both"/>
              <w:rPr>
                <w:rFonts w:asciiTheme="minorHAnsi" w:hAnsiTheme="minorHAnsi" w:cstheme="minorHAnsi"/>
                <w:sz w:val="24"/>
                <w:szCs w:val="24"/>
                <w:lang w:val="el-GR"/>
              </w:rPr>
            </w:pPr>
            <w:r w:rsidRPr="00E25DF6">
              <w:rPr>
                <w:rFonts w:asciiTheme="minorHAnsi" w:hAnsiTheme="minorHAnsi" w:cstheme="minorHAnsi"/>
                <w:sz w:val="24"/>
                <w:szCs w:val="24"/>
                <w:lang w:val="el-GR"/>
              </w:rPr>
              <w:t>Πάφος</w:t>
            </w:r>
          </w:p>
        </w:tc>
        <w:tc>
          <w:tcPr>
            <w:tcW w:w="1217"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101</w:t>
            </w:r>
          </w:p>
        </w:tc>
        <w:tc>
          <w:tcPr>
            <w:tcW w:w="1217"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35</w:t>
            </w:r>
          </w:p>
        </w:tc>
        <w:tc>
          <w:tcPr>
            <w:tcW w:w="1218"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34,65%</w:t>
            </w:r>
          </w:p>
        </w:tc>
        <w:tc>
          <w:tcPr>
            <w:tcW w:w="1313"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23</w:t>
            </w:r>
          </w:p>
        </w:tc>
        <w:tc>
          <w:tcPr>
            <w:tcW w:w="1313" w:type="dxa"/>
          </w:tcPr>
          <w:p w:rsidR="005B4372" w:rsidRPr="00E25DF6" w:rsidRDefault="005B4372" w:rsidP="00E25DF6">
            <w:pPr>
              <w:jc w:val="center"/>
              <w:cnfStyle w:val="000000000000"/>
              <w:rPr>
                <w:rFonts w:ascii="Calibri" w:hAnsi="Calibri" w:cs="Calibri"/>
                <w:color w:val="000000"/>
                <w:sz w:val="24"/>
                <w:szCs w:val="24"/>
              </w:rPr>
            </w:pPr>
            <w:r w:rsidRPr="00E25DF6">
              <w:rPr>
                <w:rFonts w:ascii="Calibri" w:hAnsi="Calibri" w:cs="Calibri"/>
                <w:color w:val="000000"/>
                <w:sz w:val="24"/>
                <w:szCs w:val="24"/>
              </w:rPr>
              <w:t>65,71%</w:t>
            </w:r>
          </w:p>
        </w:tc>
      </w:tr>
      <w:tr w:rsidR="005B4372" w:rsidTr="00E25DF6">
        <w:trPr>
          <w:cnfStyle w:val="000000100000"/>
        </w:trPr>
        <w:tc>
          <w:tcPr>
            <w:cnfStyle w:val="001000000000"/>
            <w:tcW w:w="1217" w:type="dxa"/>
          </w:tcPr>
          <w:p w:rsidR="005B4372" w:rsidRPr="00E25DF6" w:rsidRDefault="005B4372" w:rsidP="005B4372">
            <w:pPr>
              <w:spacing w:line="360" w:lineRule="auto"/>
              <w:jc w:val="both"/>
              <w:rPr>
                <w:rFonts w:asciiTheme="minorHAnsi" w:hAnsiTheme="minorHAnsi" w:cstheme="minorHAnsi"/>
                <w:sz w:val="24"/>
                <w:szCs w:val="24"/>
                <w:lang w:val="el-GR"/>
              </w:rPr>
            </w:pPr>
            <w:proofErr w:type="spellStart"/>
            <w:r w:rsidRPr="00E25DF6">
              <w:rPr>
                <w:rFonts w:asciiTheme="minorHAnsi" w:hAnsiTheme="minorHAnsi" w:cstheme="minorHAnsi"/>
                <w:sz w:val="24"/>
                <w:szCs w:val="24"/>
                <w:lang w:val="el-GR"/>
              </w:rPr>
              <w:t>Παγκύπρια</w:t>
            </w:r>
            <w:proofErr w:type="spellEnd"/>
          </w:p>
          <w:p w:rsidR="005B4372" w:rsidRPr="00E25DF6" w:rsidRDefault="005B4372" w:rsidP="00E11504">
            <w:pPr>
              <w:spacing w:line="360" w:lineRule="auto"/>
              <w:jc w:val="both"/>
              <w:rPr>
                <w:rFonts w:asciiTheme="minorHAnsi" w:hAnsiTheme="minorHAnsi" w:cstheme="minorHAnsi"/>
                <w:sz w:val="24"/>
                <w:szCs w:val="24"/>
                <w:lang w:val="el-GR"/>
              </w:rPr>
            </w:pPr>
          </w:p>
        </w:tc>
        <w:tc>
          <w:tcPr>
            <w:tcW w:w="1217" w:type="dxa"/>
          </w:tcPr>
          <w:p w:rsidR="005B4372" w:rsidRPr="00E25DF6" w:rsidRDefault="005B4372" w:rsidP="00E25DF6">
            <w:pPr>
              <w:jc w:val="center"/>
              <w:cnfStyle w:val="000000100000"/>
              <w:rPr>
                <w:rFonts w:ascii="Calibri" w:hAnsi="Calibri" w:cs="Calibri"/>
                <w:b/>
                <w:bCs/>
                <w:color w:val="000000"/>
                <w:sz w:val="24"/>
                <w:szCs w:val="24"/>
              </w:rPr>
            </w:pPr>
            <w:r w:rsidRPr="00E25DF6">
              <w:rPr>
                <w:rFonts w:ascii="Calibri" w:hAnsi="Calibri" w:cs="Calibri"/>
                <w:b/>
                <w:bCs/>
                <w:color w:val="000000"/>
                <w:sz w:val="24"/>
                <w:szCs w:val="24"/>
              </w:rPr>
              <w:t>860</w:t>
            </w:r>
          </w:p>
        </w:tc>
        <w:tc>
          <w:tcPr>
            <w:tcW w:w="1217" w:type="dxa"/>
          </w:tcPr>
          <w:p w:rsidR="005B4372" w:rsidRPr="00E25DF6" w:rsidRDefault="005B4372" w:rsidP="00E25DF6">
            <w:pPr>
              <w:jc w:val="center"/>
              <w:cnfStyle w:val="000000100000"/>
              <w:rPr>
                <w:rFonts w:ascii="Calibri" w:hAnsi="Calibri" w:cs="Calibri"/>
                <w:b/>
                <w:bCs/>
                <w:color w:val="000000"/>
                <w:sz w:val="24"/>
                <w:szCs w:val="24"/>
              </w:rPr>
            </w:pPr>
            <w:r w:rsidRPr="00E25DF6">
              <w:rPr>
                <w:rFonts w:ascii="Calibri" w:hAnsi="Calibri" w:cs="Calibri"/>
                <w:b/>
                <w:bCs/>
                <w:color w:val="000000"/>
                <w:sz w:val="24"/>
                <w:szCs w:val="24"/>
              </w:rPr>
              <w:t>333</w:t>
            </w:r>
          </w:p>
        </w:tc>
        <w:tc>
          <w:tcPr>
            <w:tcW w:w="1218" w:type="dxa"/>
          </w:tcPr>
          <w:p w:rsidR="005B4372" w:rsidRPr="00E25DF6" w:rsidRDefault="005B4372" w:rsidP="00E25DF6">
            <w:pPr>
              <w:jc w:val="center"/>
              <w:cnfStyle w:val="000000100000"/>
              <w:rPr>
                <w:rFonts w:ascii="Calibri" w:hAnsi="Calibri" w:cs="Calibri"/>
                <w:b/>
                <w:bCs/>
                <w:color w:val="000000"/>
                <w:sz w:val="24"/>
                <w:szCs w:val="24"/>
              </w:rPr>
            </w:pPr>
            <w:r w:rsidRPr="00E25DF6">
              <w:rPr>
                <w:rFonts w:ascii="Calibri" w:hAnsi="Calibri" w:cs="Calibri"/>
                <w:b/>
                <w:bCs/>
                <w:color w:val="000000"/>
                <w:sz w:val="24"/>
                <w:szCs w:val="24"/>
              </w:rPr>
              <w:t>38,72%</w:t>
            </w:r>
          </w:p>
        </w:tc>
        <w:tc>
          <w:tcPr>
            <w:tcW w:w="1313" w:type="dxa"/>
          </w:tcPr>
          <w:p w:rsidR="005B4372" w:rsidRPr="00E25DF6" w:rsidRDefault="005B4372" w:rsidP="00E25DF6">
            <w:pPr>
              <w:jc w:val="center"/>
              <w:cnfStyle w:val="000000100000"/>
              <w:rPr>
                <w:rFonts w:ascii="Calibri" w:hAnsi="Calibri" w:cs="Calibri"/>
                <w:b/>
                <w:bCs/>
                <w:color w:val="000000"/>
                <w:sz w:val="24"/>
                <w:szCs w:val="24"/>
              </w:rPr>
            </w:pPr>
            <w:r w:rsidRPr="00E25DF6">
              <w:rPr>
                <w:rFonts w:ascii="Calibri" w:hAnsi="Calibri" w:cs="Calibri"/>
                <w:b/>
                <w:bCs/>
                <w:color w:val="000000"/>
                <w:sz w:val="24"/>
                <w:szCs w:val="24"/>
              </w:rPr>
              <w:t>95</w:t>
            </w:r>
          </w:p>
        </w:tc>
        <w:tc>
          <w:tcPr>
            <w:tcW w:w="1313" w:type="dxa"/>
          </w:tcPr>
          <w:p w:rsidR="005B4372" w:rsidRPr="00E25DF6" w:rsidRDefault="005B4372" w:rsidP="00E25DF6">
            <w:pPr>
              <w:jc w:val="center"/>
              <w:cnfStyle w:val="000000100000"/>
              <w:rPr>
                <w:rFonts w:ascii="Calibri" w:hAnsi="Calibri" w:cs="Calibri"/>
                <w:b/>
                <w:bCs/>
                <w:color w:val="000000"/>
                <w:sz w:val="24"/>
                <w:szCs w:val="24"/>
              </w:rPr>
            </w:pPr>
            <w:r w:rsidRPr="00E25DF6">
              <w:rPr>
                <w:rFonts w:ascii="Calibri" w:hAnsi="Calibri" w:cs="Calibri"/>
                <w:b/>
                <w:bCs/>
                <w:color w:val="000000"/>
                <w:sz w:val="24"/>
                <w:szCs w:val="24"/>
              </w:rPr>
              <w:t>28,53%</w:t>
            </w:r>
          </w:p>
        </w:tc>
      </w:tr>
    </w:tbl>
    <w:p w:rsidR="008C47B6" w:rsidRDefault="008C47B6" w:rsidP="00E11504">
      <w:pPr>
        <w:spacing w:line="360" w:lineRule="auto"/>
        <w:jc w:val="both"/>
        <w:rPr>
          <w:rFonts w:asciiTheme="minorHAnsi" w:hAnsiTheme="minorHAnsi" w:cstheme="minorHAnsi"/>
          <w:lang w:val="en-US"/>
        </w:rPr>
      </w:pPr>
    </w:p>
    <w:p w:rsidR="00A75AF2" w:rsidRPr="00CE0325" w:rsidRDefault="00A75AF2" w:rsidP="00CE0325">
      <w:pPr>
        <w:jc w:val="center"/>
        <w:rPr>
          <w:rFonts w:asciiTheme="minorHAnsi" w:hAnsiTheme="minorHAnsi" w:cstheme="minorHAnsi"/>
          <w:b/>
          <w:lang w:val="el-GR"/>
        </w:rPr>
      </w:pPr>
      <w:r w:rsidRPr="00CE0325">
        <w:rPr>
          <w:rFonts w:asciiTheme="minorHAnsi" w:hAnsiTheme="minorHAnsi" w:cstheme="minorHAnsi"/>
          <w:b/>
          <w:lang w:val="el-GR"/>
        </w:rPr>
        <w:t>Πίνακας 3.2.14: Ποσοστό εξέτασης και παραπομπής ανά επαρχία τη σχολική χρονιά 2015-16  για τα παιδιά των ιδιωτικών σχολείων</w:t>
      </w:r>
    </w:p>
    <w:tbl>
      <w:tblPr>
        <w:tblStyle w:val="LightShading-Accent11"/>
        <w:tblW w:w="0" w:type="auto"/>
        <w:tblLayout w:type="fixed"/>
        <w:tblLook w:val="04A0"/>
      </w:tblPr>
      <w:tblGrid>
        <w:gridCol w:w="1276"/>
        <w:gridCol w:w="1343"/>
        <w:gridCol w:w="1067"/>
        <w:gridCol w:w="1134"/>
        <w:gridCol w:w="1134"/>
        <w:gridCol w:w="992"/>
        <w:gridCol w:w="992"/>
        <w:gridCol w:w="1043"/>
      </w:tblGrid>
      <w:tr w:rsidR="00A75AF2" w:rsidTr="00A75AF2">
        <w:trPr>
          <w:cnfStyle w:val="100000000000"/>
        </w:trPr>
        <w:tc>
          <w:tcPr>
            <w:cnfStyle w:val="001000000000"/>
            <w:tcW w:w="1276" w:type="dxa"/>
          </w:tcPr>
          <w:p w:rsidR="00A75AF2" w:rsidRDefault="00A75AF2">
            <w:pPr>
              <w:rPr>
                <w:rFonts w:ascii="Calibri" w:hAnsi="Calibri" w:cs="Calibri"/>
                <w:color w:val="000000"/>
              </w:rPr>
            </w:pPr>
            <w:proofErr w:type="spellStart"/>
            <w:r>
              <w:rPr>
                <w:rFonts w:ascii="Calibri" w:hAnsi="Calibri" w:cs="Calibri"/>
                <w:color w:val="000000"/>
              </w:rPr>
              <w:t>Επαρχία</w:t>
            </w:r>
            <w:proofErr w:type="spellEnd"/>
          </w:p>
        </w:tc>
        <w:tc>
          <w:tcPr>
            <w:tcW w:w="1343" w:type="dxa"/>
          </w:tcPr>
          <w:p w:rsidR="00A75AF2" w:rsidRDefault="00A75AF2" w:rsidP="00CC1871">
            <w:pPr>
              <w:jc w:val="center"/>
              <w:cnfStyle w:val="100000000000"/>
              <w:rPr>
                <w:rFonts w:ascii="Calibri" w:hAnsi="Calibri" w:cs="Calibri"/>
                <w:color w:val="000000"/>
              </w:rPr>
            </w:pPr>
            <w:proofErr w:type="spellStart"/>
            <w:r>
              <w:rPr>
                <w:rFonts w:ascii="Calibri" w:hAnsi="Calibri" w:cs="Calibri"/>
                <w:color w:val="000000"/>
              </w:rPr>
              <w:t>Αρ</w:t>
            </w:r>
            <w:proofErr w:type="spellEnd"/>
            <w:r>
              <w:rPr>
                <w:rFonts w:ascii="Calibri" w:hAnsi="Calibri" w:cs="Calibri"/>
                <w:color w:val="000000"/>
              </w:rPr>
              <w:t xml:space="preserve">. </w:t>
            </w:r>
            <w:proofErr w:type="spellStart"/>
            <w:r>
              <w:rPr>
                <w:rFonts w:ascii="Calibri" w:hAnsi="Calibri" w:cs="Calibri"/>
                <w:color w:val="000000"/>
              </w:rPr>
              <w:t>Εγγεγραμμένων</w:t>
            </w:r>
            <w:proofErr w:type="spellEnd"/>
            <w:r>
              <w:rPr>
                <w:rFonts w:ascii="Calibri" w:hAnsi="Calibri" w:cs="Calibri"/>
                <w:color w:val="000000"/>
              </w:rPr>
              <w:t xml:space="preserve"> </w:t>
            </w:r>
            <w:proofErr w:type="spellStart"/>
            <w:r>
              <w:rPr>
                <w:rFonts w:ascii="Calibri" w:hAnsi="Calibri" w:cs="Calibri"/>
                <w:color w:val="000000"/>
              </w:rPr>
              <w:t>Σχολείων</w:t>
            </w:r>
            <w:proofErr w:type="spellEnd"/>
          </w:p>
        </w:tc>
        <w:tc>
          <w:tcPr>
            <w:tcW w:w="1067" w:type="dxa"/>
          </w:tcPr>
          <w:p w:rsidR="00CC1871" w:rsidRDefault="00A75AF2" w:rsidP="00CC1871">
            <w:pPr>
              <w:jc w:val="center"/>
              <w:cnfStyle w:val="100000000000"/>
              <w:rPr>
                <w:rFonts w:ascii="Calibri" w:hAnsi="Calibri" w:cs="Calibri"/>
                <w:color w:val="000000"/>
                <w:sz w:val="20"/>
                <w:szCs w:val="20"/>
                <w:lang w:val="el-GR"/>
              </w:rPr>
            </w:pPr>
            <w:r w:rsidRPr="0067317E">
              <w:rPr>
                <w:rFonts w:ascii="Calibri" w:hAnsi="Calibri" w:cs="Calibri"/>
                <w:color w:val="000000"/>
                <w:sz w:val="20"/>
                <w:szCs w:val="20"/>
                <w:lang w:val="el-GR"/>
              </w:rPr>
              <w:t xml:space="preserve">Αρ. Σχολείων που </w:t>
            </w:r>
            <w:proofErr w:type="spellStart"/>
            <w:r w:rsidRPr="0067317E">
              <w:rPr>
                <w:rFonts w:ascii="Calibri" w:hAnsi="Calibri" w:cs="Calibri"/>
                <w:color w:val="000000"/>
                <w:sz w:val="20"/>
                <w:szCs w:val="20"/>
                <w:lang w:val="el-GR"/>
              </w:rPr>
              <w:t>εξετάστη</w:t>
            </w:r>
            <w:proofErr w:type="spellEnd"/>
          </w:p>
          <w:p w:rsidR="00A75AF2" w:rsidRPr="0067317E" w:rsidRDefault="00A75AF2" w:rsidP="00CC1871">
            <w:pPr>
              <w:jc w:val="center"/>
              <w:cnfStyle w:val="100000000000"/>
              <w:rPr>
                <w:rFonts w:ascii="Calibri" w:hAnsi="Calibri" w:cs="Calibri"/>
                <w:color w:val="000000"/>
                <w:sz w:val="20"/>
                <w:szCs w:val="20"/>
                <w:lang w:val="el-GR"/>
              </w:rPr>
            </w:pPr>
            <w:r w:rsidRPr="0067317E">
              <w:rPr>
                <w:rFonts w:ascii="Calibri" w:hAnsi="Calibri" w:cs="Calibri"/>
                <w:color w:val="000000"/>
                <w:sz w:val="20"/>
                <w:szCs w:val="20"/>
                <w:lang w:val="el-GR"/>
              </w:rPr>
              <w:t>καν</w:t>
            </w:r>
          </w:p>
        </w:tc>
        <w:tc>
          <w:tcPr>
            <w:tcW w:w="1134" w:type="dxa"/>
          </w:tcPr>
          <w:p w:rsidR="00A75AF2" w:rsidRDefault="00A75AF2" w:rsidP="00CC1871">
            <w:pPr>
              <w:jc w:val="center"/>
              <w:cnfStyle w:val="100000000000"/>
              <w:rPr>
                <w:rFonts w:ascii="Calibri" w:hAnsi="Calibri" w:cs="Calibri"/>
                <w:color w:val="000000"/>
              </w:rPr>
            </w:pPr>
            <w:proofErr w:type="spellStart"/>
            <w:r>
              <w:rPr>
                <w:rFonts w:ascii="Calibri" w:hAnsi="Calibri" w:cs="Calibri"/>
                <w:color w:val="000000"/>
              </w:rPr>
              <w:t>Αρ</w:t>
            </w:r>
            <w:proofErr w:type="spellEnd"/>
            <w:r>
              <w:rPr>
                <w:rFonts w:ascii="Calibri" w:hAnsi="Calibri" w:cs="Calibri"/>
                <w:color w:val="000000"/>
              </w:rPr>
              <w:t xml:space="preserve">. </w:t>
            </w:r>
            <w:proofErr w:type="spellStart"/>
            <w:r>
              <w:rPr>
                <w:rFonts w:ascii="Calibri" w:hAnsi="Calibri" w:cs="Calibri"/>
                <w:color w:val="000000"/>
              </w:rPr>
              <w:t>Μαθητών</w:t>
            </w:r>
            <w:proofErr w:type="spellEnd"/>
          </w:p>
        </w:tc>
        <w:tc>
          <w:tcPr>
            <w:tcW w:w="1134" w:type="dxa"/>
          </w:tcPr>
          <w:p w:rsidR="00A75AF2" w:rsidRDefault="00A75AF2" w:rsidP="00CC1871">
            <w:pPr>
              <w:jc w:val="center"/>
              <w:cnfStyle w:val="100000000000"/>
              <w:rPr>
                <w:rFonts w:ascii="Calibri" w:hAnsi="Calibri" w:cs="Calibri"/>
                <w:color w:val="000000"/>
              </w:rPr>
            </w:pPr>
            <w:proofErr w:type="spellStart"/>
            <w:r>
              <w:rPr>
                <w:rFonts w:ascii="Calibri" w:hAnsi="Calibri" w:cs="Calibri"/>
                <w:color w:val="000000"/>
              </w:rPr>
              <w:t>Αρ</w:t>
            </w:r>
            <w:proofErr w:type="spellEnd"/>
            <w:r>
              <w:rPr>
                <w:rFonts w:ascii="Calibri" w:hAnsi="Calibri" w:cs="Calibri"/>
                <w:color w:val="000000"/>
              </w:rPr>
              <w:t xml:space="preserve">. </w:t>
            </w:r>
            <w:proofErr w:type="spellStart"/>
            <w:r>
              <w:rPr>
                <w:rFonts w:ascii="Calibri" w:hAnsi="Calibri" w:cs="Calibri"/>
                <w:color w:val="000000"/>
              </w:rPr>
              <w:t>Εξέτασης</w:t>
            </w:r>
            <w:proofErr w:type="spellEnd"/>
          </w:p>
        </w:tc>
        <w:tc>
          <w:tcPr>
            <w:tcW w:w="992" w:type="dxa"/>
          </w:tcPr>
          <w:p w:rsidR="000B5DC9" w:rsidRDefault="00A75AF2" w:rsidP="00CC1871">
            <w:pPr>
              <w:jc w:val="center"/>
              <w:cnfStyle w:val="100000000000"/>
              <w:rPr>
                <w:rFonts w:ascii="Calibri" w:hAnsi="Calibri" w:cs="Calibri"/>
                <w:color w:val="000000"/>
                <w:lang w:val="el-GR"/>
              </w:rPr>
            </w:pPr>
            <w:r>
              <w:rPr>
                <w:rFonts w:ascii="Calibri" w:hAnsi="Calibri" w:cs="Calibri"/>
                <w:color w:val="000000"/>
              </w:rPr>
              <w:t xml:space="preserve">% </w:t>
            </w:r>
            <w:proofErr w:type="spellStart"/>
            <w:r>
              <w:rPr>
                <w:rFonts w:ascii="Calibri" w:hAnsi="Calibri" w:cs="Calibri"/>
                <w:color w:val="000000"/>
              </w:rPr>
              <w:t>Συμμε</w:t>
            </w:r>
            <w:proofErr w:type="spellEnd"/>
          </w:p>
          <w:p w:rsidR="00A75AF2" w:rsidRDefault="00A75AF2" w:rsidP="00CC1871">
            <w:pPr>
              <w:jc w:val="center"/>
              <w:cnfStyle w:val="100000000000"/>
              <w:rPr>
                <w:rFonts w:ascii="Calibri" w:hAnsi="Calibri" w:cs="Calibri"/>
                <w:color w:val="000000"/>
              </w:rPr>
            </w:pPr>
            <w:proofErr w:type="spellStart"/>
            <w:r>
              <w:rPr>
                <w:rFonts w:ascii="Calibri" w:hAnsi="Calibri" w:cs="Calibri"/>
                <w:color w:val="000000"/>
              </w:rPr>
              <w:t>τοχή</w:t>
            </w:r>
            <w:proofErr w:type="spellEnd"/>
          </w:p>
        </w:tc>
        <w:tc>
          <w:tcPr>
            <w:tcW w:w="992" w:type="dxa"/>
          </w:tcPr>
          <w:p w:rsidR="00A75AF2" w:rsidRDefault="00A75AF2" w:rsidP="00CC1871">
            <w:pPr>
              <w:jc w:val="center"/>
              <w:cnfStyle w:val="100000000000"/>
              <w:rPr>
                <w:rFonts w:ascii="Calibri" w:hAnsi="Calibri" w:cs="Calibri"/>
                <w:color w:val="000000"/>
              </w:rPr>
            </w:pPr>
            <w:proofErr w:type="spellStart"/>
            <w:r>
              <w:rPr>
                <w:rFonts w:ascii="Calibri" w:hAnsi="Calibri" w:cs="Calibri"/>
                <w:color w:val="000000"/>
              </w:rPr>
              <w:t>Παραπομπή</w:t>
            </w:r>
            <w:proofErr w:type="spellEnd"/>
          </w:p>
        </w:tc>
        <w:tc>
          <w:tcPr>
            <w:tcW w:w="1043" w:type="dxa"/>
          </w:tcPr>
          <w:p w:rsidR="00A75AF2" w:rsidRDefault="00A75AF2" w:rsidP="00CC1871">
            <w:pPr>
              <w:jc w:val="center"/>
              <w:cnfStyle w:val="100000000000"/>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Παραπομπή</w:t>
            </w:r>
            <w:proofErr w:type="spellEnd"/>
          </w:p>
        </w:tc>
      </w:tr>
      <w:tr w:rsidR="00A75AF2" w:rsidTr="00A75AF2">
        <w:trPr>
          <w:cnfStyle w:val="000000100000"/>
        </w:trPr>
        <w:tc>
          <w:tcPr>
            <w:cnfStyle w:val="001000000000"/>
            <w:tcW w:w="1276" w:type="dxa"/>
          </w:tcPr>
          <w:p w:rsidR="00A75AF2" w:rsidRDefault="00A75AF2" w:rsidP="00A75AF2">
            <w:pPr>
              <w:jc w:val="center"/>
              <w:rPr>
                <w:rFonts w:ascii="Calibri" w:hAnsi="Calibri" w:cs="Calibri"/>
                <w:color w:val="000000"/>
              </w:rPr>
            </w:pPr>
            <w:proofErr w:type="spellStart"/>
            <w:r>
              <w:rPr>
                <w:rFonts w:ascii="Calibri" w:hAnsi="Calibri" w:cs="Calibri"/>
                <w:color w:val="000000"/>
              </w:rPr>
              <w:t>Λευκωσία</w:t>
            </w:r>
            <w:proofErr w:type="spellEnd"/>
          </w:p>
        </w:tc>
        <w:tc>
          <w:tcPr>
            <w:tcW w:w="13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9</w:t>
            </w:r>
          </w:p>
        </w:tc>
        <w:tc>
          <w:tcPr>
            <w:tcW w:w="1067" w:type="dxa"/>
          </w:tcPr>
          <w:p w:rsidR="00A75AF2" w:rsidRDefault="00A75AF2" w:rsidP="00CC1871">
            <w:pPr>
              <w:jc w:val="center"/>
              <w:cnfStyle w:val="000000100000"/>
              <w:rPr>
                <w:rFonts w:ascii="Calibri" w:hAnsi="Calibri" w:cs="Calibri"/>
                <w:color w:val="000000"/>
              </w:rPr>
            </w:pPr>
            <w:r>
              <w:rPr>
                <w:rFonts w:ascii="Calibri" w:hAnsi="Calibri" w:cs="Calibri"/>
                <w:color w:val="000000"/>
              </w:rPr>
              <w:t>8</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267</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173</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64,79%</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46</w:t>
            </w:r>
          </w:p>
        </w:tc>
        <w:tc>
          <w:tcPr>
            <w:tcW w:w="10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26,59%</w:t>
            </w:r>
          </w:p>
        </w:tc>
      </w:tr>
      <w:tr w:rsidR="00A75AF2" w:rsidTr="00A75AF2">
        <w:tc>
          <w:tcPr>
            <w:cnfStyle w:val="001000000000"/>
            <w:tcW w:w="1276" w:type="dxa"/>
          </w:tcPr>
          <w:p w:rsidR="00A75AF2" w:rsidRDefault="00A75AF2" w:rsidP="00A75AF2">
            <w:pPr>
              <w:jc w:val="center"/>
              <w:rPr>
                <w:rFonts w:ascii="Calibri" w:hAnsi="Calibri" w:cs="Calibri"/>
                <w:color w:val="000000"/>
              </w:rPr>
            </w:pPr>
            <w:proofErr w:type="spellStart"/>
            <w:r>
              <w:rPr>
                <w:rFonts w:ascii="Calibri" w:hAnsi="Calibri" w:cs="Calibri"/>
                <w:color w:val="000000"/>
              </w:rPr>
              <w:t>Λεμεσός</w:t>
            </w:r>
            <w:proofErr w:type="spellEnd"/>
          </w:p>
        </w:tc>
        <w:tc>
          <w:tcPr>
            <w:tcW w:w="1343" w:type="dxa"/>
          </w:tcPr>
          <w:p w:rsidR="00A75AF2" w:rsidRDefault="00A75AF2" w:rsidP="00CC1871">
            <w:pPr>
              <w:jc w:val="center"/>
              <w:cnfStyle w:val="000000000000"/>
              <w:rPr>
                <w:rFonts w:ascii="Calibri" w:hAnsi="Calibri" w:cs="Calibri"/>
                <w:color w:val="000000"/>
              </w:rPr>
            </w:pPr>
            <w:r>
              <w:rPr>
                <w:rFonts w:ascii="Calibri" w:hAnsi="Calibri" w:cs="Calibri"/>
                <w:color w:val="000000"/>
              </w:rPr>
              <w:t>11</w:t>
            </w:r>
          </w:p>
        </w:tc>
        <w:tc>
          <w:tcPr>
            <w:tcW w:w="1067" w:type="dxa"/>
          </w:tcPr>
          <w:p w:rsidR="00A75AF2" w:rsidRDefault="00A75AF2" w:rsidP="00CC1871">
            <w:pPr>
              <w:jc w:val="center"/>
              <w:cnfStyle w:val="000000000000"/>
              <w:rPr>
                <w:rFonts w:ascii="Calibri" w:hAnsi="Calibri" w:cs="Calibri"/>
                <w:color w:val="000000"/>
              </w:rPr>
            </w:pPr>
            <w:r>
              <w:rPr>
                <w:rFonts w:ascii="Calibri" w:hAnsi="Calibri" w:cs="Calibri"/>
                <w:color w:val="000000"/>
              </w:rPr>
              <w:t>9</w:t>
            </w:r>
          </w:p>
        </w:tc>
        <w:tc>
          <w:tcPr>
            <w:tcW w:w="1134" w:type="dxa"/>
          </w:tcPr>
          <w:p w:rsidR="00A75AF2" w:rsidRDefault="00A75AF2" w:rsidP="00CC1871">
            <w:pPr>
              <w:jc w:val="center"/>
              <w:cnfStyle w:val="000000000000"/>
              <w:rPr>
                <w:rFonts w:ascii="Calibri" w:hAnsi="Calibri" w:cs="Calibri"/>
                <w:color w:val="000000"/>
              </w:rPr>
            </w:pPr>
            <w:r>
              <w:rPr>
                <w:rFonts w:ascii="Calibri" w:hAnsi="Calibri" w:cs="Calibri"/>
                <w:color w:val="000000"/>
              </w:rPr>
              <w:t>345</w:t>
            </w:r>
          </w:p>
        </w:tc>
        <w:tc>
          <w:tcPr>
            <w:tcW w:w="1134" w:type="dxa"/>
          </w:tcPr>
          <w:p w:rsidR="00A75AF2" w:rsidRDefault="00A75AF2" w:rsidP="00CC1871">
            <w:pPr>
              <w:jc w:val="center"/>
              <w:cnfStyle w:val="000000000000"/>
              <w:rPr>
                <w:rFonts w:ascii="Calibri" w:hAnsi="Calibri" w:cs="Calibri"/>
                <w:color w:val="000000"/>
              </w:rPr>
            </w:pPr>
            <w:r>
              <w:rPr>
                <w:rFonts w:ascii="Calibri" w:hAnsi="Calibri" w:cs="Calibri"/>
                <w:color w:val="000000"/>
              </w:rPr>
              <w:t>217</w:t>
            </w:r>
          </w:p>
        </w:tc>
        <w:tc>
          <w:tcPr>
            <w:tcW w:w="992" w:type="dxa"/>
          </w:tcPr>
          <w:p w:rsidR="00A75AF2" w:rsidRDefault="00A75AF2" w:rsidP="00CC1871">
            <w:pPr>
              <w:jc w:val="center"/>
              <w:cnfStyle w:val="000000000000"/>
              <w:rPr>
                <w:rFonts w:ascii="Calibri" w:hAnsi="Calibri" w:cs="Calibri"/>
                <w:color w:val="000000"/>
              </w:rPr>
            </w:pPr>
            <w:r>
              <w:rPr>
                <w:rFonts w:ascii="Calibri" w:hAnsi="Calibri" w:cs="Calibri"/>
                <w:color w:val="000000"/>
              </w:rPr>
              <w:t>62,90%</w:t>
            </w:r>
          </w:p>
        </w:tc>
        <w:tc>
          <w:tcPr>
            <w:tcW w:w="992" w:type="dxa"/>
          </w:tcPr>
          <w:p w:rsidR="00A75AF2" w:rsidRDefault="00A75AF2" w:rsidP="00CC1871">
            <w:pPr>
              <w:jc w:val="center"/>
              <w:cnfStyle w:val="000000000000"/>
              <w:rPr>
                <w:rFonts w:ascii="Calibri" w:hAnsi="Calibri" w:cs="Calibri"/>
                <w:color w:val="000000"/>
              </w:rPr>
            </w:pPr>
            <w:r>
              <w:rPr>
                <w:rFonts w:ascii="Calibri" w:hAnsi="Calibri" w:cs="Calibri"/>
                <w:color w:val="000000"/>
              </w:rPr>
              <w:t>48</w:t>
            </w:r>
          </w:p>
        </w:tc>
        <w:tc>
          <w:tcPr>
            <w:tcW w:w="1043" w:type="dxa"/>
          </w:tcPr>
          <w:p w:rsidR="00A75AF2" w:rsidRDefault="00A75AF2" w:rsidP="00CC1871">
            <w:pPr>
              <w:jc w:val="center"/>
              <w:cnfStyle w:val="000000000000"/>
              <w:rPr>
                <w:rFonts w:ascii="Calibri" w:hAnsi="Calibri" w:cs="Calibri"/>
                <w:color w:val="000000"/>
              </w:rPr>
            </w:pPr>
            <w:r>
              <w:rPr>
                <w:rFonts w:ascii="Calibri" w:hAnsi="Calibri" w:cs="Calibri"/>
                <w:color w:val="000000"/>
              </w:rPr>
              <w:t>22,12%</w:t>
            </w:r>
          </w:p>
        </w:tc>
      </w:tr>
      <w:tr w:rsidR="00A75AF2" w:rsidTr="00A75AF2">
        <w:trPr>
          <w:cnfStyle w:val="000000100000"/>
        </w:trPr>
        <w:tc>
          <w:tcPr>
            <w:cnfStyle w:val="001000000000"/>
            <w:tcW w:w="1276" w:type="dxa"/>
          </w:tcPr>
          <w:p w:rsidR="00A75AF2" w:rsidRDefault="00A75AF2" w:rsidP="00A75AF2">
            <w:pPr>
              <w:jc w:val="center"/>
              <w:rPr>
                <w:rFonts w:ascii="Calibri" w:hAnsi="Calibri" w:cs="Calibri"/>
                <w:color w:val="000000"/>
              </w:rPr>
            </w:pPr>
            <w:proofErr w:type="spellStart"/>
            <w:r>
              <w:rPr>
                <w:rFonts w:ascii="Calibri" w:hAnsi="Calibri" w:cs="Calibri"/>
                <w:color w:val="000000"/>
              </w:rPr>
              <w:t>Λάρνακα</w:t>
            </w:r>
            <w:proofErr w:type="spellEnd"/>
          </w:p>
        </w:tc>
        <w:tc>
          <w:tcPr>
            <w:tcW w:w="13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3</w:t>
            </w:r>
          </w:p>
        </w:tc>
        <w:tc>
          <w:tcPr>
            <w:tcW w:w="1067" w:type="dxa"/>
          </w:tcPr>
          <w:p w:rsidR="00A75AF2" w:rsidRDefault="00A75AF2" w:rsidP="00CC1871">
            <w:pPr>
              <w:jc w:val="center"/>
              <w:cnfStyle w:val="000000100000"/>
              <w:rPr>
                <w:rFonts w:ascii="Calibri" w:hAnsi="Calibri" w:cs="Calibri"/>
                <w:color w:val="000000"/>
              </w:rPr>
            </w:pPr>
            <w:r>
              <w:rPr>
                <w:rFonts w:ascii="Calibri" w:hAnsi="Calibri" w:cs="Calibri"/>
                <w:color w:val="000000"/>
              </w:rPr>
              <w:t>3</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81</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62</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76,54%</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12</w:t>
            </w:r>
          </w:p>
        </w:tc>
        <w:tc>
          <w:tcPr>
            <w:tcW w:w="10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19,35%</w:t>
            </w:r>
          </w:p>
        </w:tc>
      </w:tr>
      <w:tr w:rsidR="00A75AF2" w:rsidTr="00A75AF2">
        <w:tc>
          <w:tcPr>
            <w:cnfStyle w:val="001000000000"/>
            <w:tcW w:w="1276" w:type="dxa"/>
          </w:tcPr>
          <w:p w:rsidR="00A75AF2" w:rsidRDefault="00A75AF2" w:rsidP="00A75AF2">
            <w:pPr>
              <w:jc w:val="center"/>
              <w:rPr>
                <w:rFonts w:ascii="Calibri" w:hAnsi="Calibri" w:cs="Calibri"/>
                <w:color w:val="000000"/>
              </w:rPr>
            </w:pPr>
            <w:proofErr w:type="spellStart"/>
            <w:r>
              <w:rPr>
                <w:rFonts w:ascii="Calibri" w:hAnsi="Calibri" w:cs="Calibri"/>
                <w:color w:val="000000"/>
              </w:rPr>
              <w:t>Πάφος</w:t>
            </w:r>
            <w:proofErr w:type="spellEnd"/>
          </w:p>
        </w:tc>
        <w:tc>
          <w:tcPr>
            <w:tcW w:w="1343" w:type="dxa"/>
          </w:tcPr>
          <w:p w:rsidR="00A75AF2" w:rsidRDefault="00A75AF2" w:rsidP="00CC1871">
            <w:pPr>
              <w:jc w:val="center"/>
              <w:cnfStyle w:val="000000000000"/>
              <w:rPr>
                <w:rFonts w:ascii="Calibri" w:hAnsi="Calibri" w:cs="Calibri"/>
                <w:color w:val="000000"/>
              </w:rPr>
            </w:pPr>
            <w:r>
              <w:rPr>
                <w:rFonts w:ascii="Calibri" w:hAnsi="Calibri" w:cs="Calibri"/>
                <w:color w:val="000000"/>
              </w:rPr>
              <w:t>4</w:t>
            </w:r>
          </w:p>
        </w:tc>
        <w:tc>
          <w:tcPr>
            <w:tcW w:w="1067" w:type="dxa"/>
          </w:tcPr>
          <w:p w:rsidR="00A75AF2" w:rsidRDefault="00A75AF2" w:rsidP="00CC1871">
            <w:pPr>
              <w:jc w:val="center"/>
              <w:cnfStyle w:val="000000000000"/>
              <w:rPr>
                <w:rFonts w:ascii="Calibri" w:hAnsi="Calibri" w:cs="Calibri"/>
                <w:color w:val="000000"/>
              </w:rPr>
            </w:pPr>
            <w:r>
              <w:rPr>
                <w:rFonts w:ascii="Calibri" w:hAnsi="Calibri" w:cs="Calibri"/>
                <w:color w:val="000000"/>
              </w:rPr>
              <w:t>4</w:t>
            </w:r>
          </w:p>
        </w:tc>
        <w:tc>
          <w:tcPr>
            <w:tcW w:w="1134" w:type="dxa"/>
          </w:tcPr>
          <w:p w:rsidR="00A75AF2" w:rsidRDefault="00A75AF2" w:rsidP="00CC1871">
            <w:pPr>
              <w:jc w:val="center"/>
              <w:cnfStyle w:val="000000000000"/>
              <w:rPr>
                <w:rFonts w:ascii="Calibri" w:hAnsi="Calibri" w:cs="Calibri"/>
                <w:color w:val="000000"/>
              </w:rPr>
            </w:pPr>
            <w:r>
              <w:rPr>
                <w:rFonts w:ascii="Calibri" w:hAnsi="Calibri" w:cs="Calibri"/>
                <w:color w:val="000000"/>
              </w:rPr>
              <w:t>83</w:t>
            </w:r>
          </w:p>
        </w:tc>
        <w:tc>
          <w:tcPr>
            <w:tcW w:w="1134" w:type="dxa"/>
          </w:tcPr>
          <w:p w:rsidR="00A75AF2" w:rsidRDefault="00A75AF2" w:rsidP="00CC1871">
            <w:pPr>
              <w:jc w:val="center"/>
              <w:cnfStyle w:val="000000000000"/>
              <w:rPr>
                <w:rFonts w:ascii="Calibri" w:hAnsi="Calibri" w:cs="Calibri"/>
                <w:color w:val="000000"/>
              </w:rPr>
            </w:pPr>
            <w:r>
              <w:rPr>
                <w:rFonts w:ascii="Calibri" w:hAnsi="Calibri" w:cs="Calibri"/>
                <w:color w:val="000000"/>
              </w:rPr>
              <w:t>50</w:t>
            </w:r>
          </w:p>
        </w:tc>
        <w:tc>
          <w:tcPr>
            <w:tcW w:w="992" w:type="dxa"/>
          </w:tcPr>
          <w:p w:rsidR="00A75AF2" w:rsidRDefault="00A75AF2" w:rsidP="00CC1871">
            <w:pPr>
              <w:jc w:val="center"/>
              <w:cnfStyle w:val="000000000000"/>
              <w:rPr>
                <w:rFonts w:ascii="Calibri" w:hAnsi="Calibri" w:cs="Calibri"/>
                <w:color w:val="000000"/>
              </w:rPr>
            </w:pPr>
            <w:r>
              <w:rPr>
                <w:rFonts w:ascii="Calibri" w:hAnsi="Calibri" w:cs="Calibri"/>
                <w:color w:val="000000"/>
              </w:rPr>
              <w:t>60,24%</w:t>
            </w:r>
          </w:p>
        </w:tc>
        <w:tc>
          <w:tcPr>
            <w:tcW w:w="992" w:type="dxa"/>
          </w:tcPr>
          <w:p w:rsidR="00A75AF2" w:rsidRDefault="00A75AF2" w:rsidP="00CC1871">
            <w:pPr>
              <w:jc w:val="center"/>
              <w:cnfStyle w:val="000000000000"/>
              <w:rPr>
                <w:rFonts w:ascii="Calibri" w:hAnsi="Calibri" w:cs="Calibri"/>
                <w:color w:val="000000"/>
              </w:rPr>
            </w:pPr>
            <w:r>
              <w:rPr>
                <w:rFonts w:ascii="Calibri" w:hAnsi="Calibri" w:cs="Calibri"/>
                <w:color w:val="000000"/>
              </w:rPr>
              <w:t>16</w:t>
            </w:r>
          </w:p>
        </w:tc>
        <w:tc>
          <w:tcPr>
            <w:tcW w:w="1043" w:type="dxa"/>
          </w:tcPr>
          <w:p w:rsidR="00A75AF2" w:rsidRDefault="00A75AF2" w:rsidP="00CC1871">
            <w:pPr>
              <w:jc w:val="center"/>
              <w:cnfStyle w:val="000000000000"/>
              <w:rPr>
                <w:rFonts w:ascii="Calibri" w:hAnsi="Calibri" w:cs="Calibri"/>
                <w:color w:val="000000"/>
              </w:rPr>
            </w:pPr>
            <w:r>
              <w:rPr>
                <w:rFonts w:ascii="Calibri" w:hAnsi="Calibri" w:cs="Calibri"/>
                <w:color w:val="000000"/>
              </w:rPr>
              <w:t>32,00%</w:t>
            </w:r>
          </w:p>
        </w:tc>
      </w:tr>
      <w:tr w:rsidR="00A75AF2" w:rsidTr="00A75AF2">
        <w:trPr>
          <w:cnfStyle w:val="000000100000"/>
        </w:trPr>
        <w:tc>
          <w:tcPr>
            <w:cnfStyle w:val="001000000000"/>
            <w:tcW w:w="1276" w:type="dxa"/>
          </w:tcPr>
          <w:p w:rsidR="00A75AF2" w:rsidRDefault="00A75AF2" w:rsidP="00A75AF2">
            <w:pPr>
              <w:jc w:val="center"/>
              <w:rPr>
                <w:rFonts w:ascii="Calibri" w:hAnsi="Calibri" w:cs="Calibri"/>
                <w:color w:val="000000"/>
              </w:rPr>
            </w:pPr>
            <w:proofErr w:type="spellStart"/>
            <w:r>
              <w:rPr>
                <w:rFonts w:ascii="Calibri" w:hAnsi="Calibri" w:cs="Calibri"/>
                <w:color w:val="000000"/>
              </w:rPr>
              <w:t>Παγκύπρια</w:t>
            </w:r>
            <w:proofErr w:type="spellEnd"/>
          </w:p>
        </w:tc>
        <w:tc>
          <w:tcPr>
            <w:tcW w:w="13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27</w:t>
            </w:r>
          </w:p>
        </w:tc>
        <w:tc>
          <w:tcPr>
            <w:tcW w:w="1067" w:type="dxa"/>
          </w:tcPr>
          <w:p w:rsidR="00A75AF2" w:rsidRDefault="00A75AF2" w:rsidP="00CC1871">
            <w:pPr>
              <w:jc w:val="center"/>
              <w:cnfStyle w:val="000000100000"/>
              <w:rPr>
                <w:rFonts w:ascii="Calibri" w:hAnsi="Calibri" w:cs="Calibri"/>
                <w:color w:val="000000"/>
              </w:rPr>
            </w:pPr>
            <w:r>
              <w:rPr>
                <w:rFonts w:ascii="Calibri" w:hAnsi="Calibri" w:cs="Calibri"/>
                <w:color w:val="000000"/>
              </w:rPr>
              <w:t>24</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776</w:t>
            </w:r>
          </w:p>
        </w:tc>
        <w:tc>
          <w:tcPr>
            <w:tcW w:w="1134" w:type="dxa"/>
          </w:tcPr>
          <w:p w:rsidR="00A75AF2" w:rsidRDefault="00A75AF2" w:rsidP="00CC1871">
            <w:pPr>
              <w:jc w:val="center"/>
              <w:cnfStyle w:val="000000100000"/>
              <w:rPr>
                <w:rFonts w:ascii="Calibri" w:hAnsi="Calibri" w:cs="Calibri"/>
                <w:color w:val="000000"/>
              </w:rPr>
            </w:pPr>
            <w:r>
              <w:rPr>
                <w:rFonts w:ascii="Calibri" w:hAnsi="Calibri" w:cs="Calibri"/>
                <w:color w:val="000000"/>
              </w:rPr>
              <w:t>502</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64,69%</w:t>
            </w:r>
          </w:p>
        </w:tc>
        <w:tc>
          <w:tcPr>
            <w:tcW w:w="992" w:type="dxa"/>
          </w:tcPr>
          <w:p w:rsidR="00A75AF2" w:rsidRDefault="00A75AF2" w:rsidP="00CC1871">
            <w:pPr>
              <w:jc w:val="center"/>
              <w:cnfStyle w:val="000000100000"/>
              <w:rPr>
                <w:rFonts w:ascii="Calibri" w:hAnsi="Calibri" w:cs="Calibri"/>
                <w:color w:val="000000"/>
              </w:rPr>
            </w:pPr>
            <w:r>
              <w:rPr>
                <w:rFonts w:ascii="Calibri" w:hAnsi="Calibri" w:cs="Calibri"/>
                <w:color w:val="000000"/>
              </w:rPr>
              <w:t>122</w:t>
            </w:r>
          </w:p>
        </w:tc>
        <w:tc>
          <w:tcPr>
            <w:tcW w:w="1043" w:type="dxa"/>
          </w:tcPr>
          <w:p w:rsidR="00A75AF2" w:rsidRDefault="00A75AF2" w:rsidP="00CC1871">
            <w:pPr>
              <w:jc w:val="center"/>
              <w:cnfStyle w:val="000000100000"/>
              <w:rPr>
                <w:rFonts w:ascii="Calibri" w:hAnsi="Calibri" w:cs="Calibri"/>
                <w:color w:val="000000"/>
              </w:rPr>
            </w:pPr>
            <w:r>
              <w:rPr>
                <w:rFonts w:ascii="Calibri" w:hAnsi="Calibri" w:cs="Calibri"/>
                <w:color w:val="000000"/>
              </w:rPr>
              <w:t>24,30%</w:t>
            </w:r>
          </w:p>
        </w:tc>
      </w:tr>
    </w:tbl>
    <w:p w:rsidR="00A75AF2" w:rsidRDefault="00A75AF2" w:rsidP="00A75AF2">
      <w:pPr>
        <w:spacing w:line="360" w:lineRule="auto"/>
        <w:jc w:val="both"/>
        <w:rPr>
          <w:rFonts w:asciiTheme="minorHAnsi" w:hAnsiTheme="minorHAnsi" w:cstheme="minorHAnsi"/>
          <w:lang w:val="el-GR"/>
        </w:rPr>
      </w:pPr>
    </w:p>
    <w:p w:rsidR="00A75AF2" w:rsidRPr="00A75AF2" w:rsidRDefault="00A75AF2" w:rsidP="00E11504">
      <w:pPr>
        <w:spacing w:line="360" w:lineRule="auto"/>
        <w:jc w:val="both"/>
        <w:rPr>
          <w:rFonts w:asciiTheme="minorHAnsi" w:hAnsiTheme="minorHAnsi" w:cstheme="minorHAnsi"/>
          <w:lang w:val="el-GR"/>
        </w:rPr>
      </w:pPr>
    </w:p>
    <w:p w:rsidR="00E11504" w:rsidRPr="00326759" w:rsidRDefault="00E11504" w:rsidP="00E11504">
      <w:pPr>
        <w:pStyle w:val="Heading3"/>
        <w:spacing w:line="360" w:lineRule="auto"/>
        <w:rPr>
          <w:rFonts w:asciiTheme="minorHAnsi" w:hAnsiTheme="minorHAnsi" w:cstheme="minorHAnsi"/>
          <w:b/>
          <w:bCs w:val="0"/>
          <w:sz w:val="24"/>
          <w:szCs w:val="24"/>
        </w:rPr>
      </w:pPr>
      <w:r w:rsidRPr="00326759">
        <w:rPr>
          <w:rFonts w:asciiTheme="minorHAnsi" w:hAnsiTheme="minorHAnsi" w:cstheme="minorHAnsi"/>
          <w:b/>
          <w:bCs w:val="0"/>
          <w:sz w:val="24"/>
          <w:szCs w:val="24"/>
        </w:rPr>
        <w:t xml:space="preserve">3.3. Κλινική Θεραπεία των </w:t>
      </w:r>
      <w:proofErr w:type="spellStart"/>
      <w:r w:rsidRPr="00326759">
        <w:rPr>
          <w:rFonts w:asciiTheme="minorHAnsi" w:hAnsiTheme="minorHAnsi" w:cstheme="minorHAnsi"/>
          <w:b/>
          <w:bCs w:val="0"/>
          <w:sz w:val="24"/>
          <w:szCs w:val="24"/>
        </w:rPr>
        <w:t>Οδοντοστοματολογικών</w:t>
      </w:r>
      <w:proofErr w:type="spellEnd"/>
      <w:r w:rsidRPr="00326759">
        <w:rPr>
          <w:rFonts w:asciiTheme="minorHAnsi" w:hAnsiTheme="minorHAnsi" w:cstheme="minorHAnsi"/>
          <w:b/>
          <w:bCs w:val="0"/>
          <w:sz w:val="24"/>
          <w:szCs w:val="24"/>
        </w:rPr>
        <w:t xml:space="preserve"> και </w:t>
      </w:r>
      <w:proofErr w:type="spellStart"/>
      <w:r w:rsidRPr="00326759">
        <w:rPr>
          <w:rFonts w:asciiTheme="minorHAnsi" w:hAnsiTheme="minorHAnsi" w:cstheme="minorHAnsi"/>
          <w:b/>
          <w:bCs w:val="0"/>
          <w:sz w:val="24"/>
          <w:szCs w:val="24"/>
        </w:rPr>
        <w:t>Γναθοπροσωπικών</w:t>
      </w:r>
      <w:proofErr w:type="spellEnd"/>
      <w:r w:rsidRPr="00326759">
        <w:rPr>
          <w:rFonts w:asciiTheme="minorHAnsi" w:hAnsiTheme="minorHAnsi" w:cstheme="minorHAnsi"/>
          <w:b/>
          <w:bCs w:val="0"/>
          <w:sz w:val="24"/>
          <w:szCs w:val="24"/>
        </w:rPr>
        <w:t xml:space="preserve"> Βλαβών</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11504" w:rsidRPr="00326759" w:rsidRDefault="00E11504" w:rsidP="00E11504">
      <w:pPr>
        <w:jc w:val="both"/>
        <w:rPr>
          <w:rFonts w:asciiTheme="minorHAnsi" w:hAnsiTheme="minorHAnsi" w:cstheme="minorHAnsi"/>
          <w:lang w:val="el-GR"/>
        </w:rPr>
      </w:pPr>
    </w:p>
    <w:p w:rsidR="00E11504" w:rsidRPr="00326759"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 xml:space="preserve">Στον τομέα αυτό υπάγεται η </w:t>
      </w:r>
      <w:r w:rsidRPr="00326759">
        <w:rPr>
          <w:rFonts w:asciiTheme="minorHAnsi" w:hAnsiTheme="minorHAnsi" w:cstheme="minorHAnsi"/>
          <w:u w:val="single"/>
          <w:lang w:val="el-GR"/>
        </w:rPr>
        <w:t>δευτεροβάθμια και τριτοβάθμια φροντίδα</w:t>
      </w:r>
      <w:r w:rsidRPr="00326759">
        <w:rPr>
          <w:rFonts w:asciiTheme="minorHAnsi" w:hAnsiTheme="minorHAnsi" w:cstheme="minorHAnsi"/>
          <w:lang w:val="el-GR"/>
        </w:rPr>
        <w:t xml:space="preserve"> στοματικής υγείας, που προσφέρεται σε όσους επισκέπτονται τις Οδοντιατρικές Υπηρεσίες. </w:t>
      </w:r>
    </w:p>
    <w:p w:rsidR="00E11504" w:rsidRPr="00326759" w:rsidRDefault="00E11504" w:rsidP="00E11504">
      <w:pPr>
        <w:spacing w:line="360" w:lineRule="auto"/>
        <w:jc w:val="both"/>
        <w:rPr>
          <w:rFonts w:asciiTheme="minorHAnsi" w:hAnsiTheme="minorHAnsi" w:cstheme="minorHAnsi"/>
          <w:lang w:val="el-GR"/>
        </w:rPr>
      </w:pPr>
    </w:p>
    <w:p w:rsidR="00E11504" w:rsidRPr="00326759" w:rsidRDefault="00E11504" w:rsidP="00E11504">
      <w:pPr>
        <w:pStyle w:val="BodyTextIndent"/>
        <w:spacing w:line="360" w:lineRule="auto"/>
        <w:ind w:left="0" w:firstLine="0"/>
        <w:rPr>
          <w:rFonts w:asciiTheme="minorHAnsi" w:hAnsiTheme="minorHAnsi" w:cstheme="minorHAnsi"/>
          <w:b w:val="0"/>
          <w:bCs w:val="0"/>
        </w:rPr>
      </w:pPr>
      <w:r w:rsidRPr="00326759">
        <w:rPr>
          <w:rFonts w:asciiTheme="minorHAnsi" w:hAnsiTheme="minorHAnsi" w:cstheme="minorHAnsi"/>
          <w:b w:val="0"/>
          <w:bCs w:val="0"/>
        </w:rPr>
        <w:t xml:space="preserve">Η παροχή πρωτοβάθμιας και δευτεροβάθμιας οδοντιατρικής φροντίδας γίνεται σε όλα τα Νοσοκομεία, Αστικά και  Αγροτικά Κέντρα Υγείας ενώ τριτοβάθμια οδοντιατρική φροντίδα προσφέρεται μόνο στα Νοσοκομεία και περιλαμβάνει την κατασκευή κινητών προσθετικών εργασιών, αντιμετώπιση πολύπλοκων και εξειδικευμένων περιστατικών στους τομείς της </w:t>
      </w:r>
      <w:proofErr w:type="spellStart"/>
      <w:r w:rsidRPr="00326759">
        <w:rPr>
          <w:rFonts w:asciiTheme="minorHAnsi" w:hAnsiTheme="minorHAnsi" w:cstheme="minorHAnsi"/>
          <w:b w:val="0"/>
          <w:bCs w:val="0"/>
        </w:rPr>
        <w:t>Παιδοδοντίας</w:t>
      </w:r>
      <w:proofErr w:type="spellEnd"/>
      <w:r w:rsidRPr="00326759">
        <w:rPr>
          <w:rFonts w:asciiTheme="minorHAnsi" w:hAnsiTheme="minorHAnsi" w:cstheme="minorHAnsi"/>
          <w:b w:val="0"/>
          <w:bCs w:val="0"/>
        </w:rPr>
        <w:t xml:space="preserve">, </w:t>
      </w:r>
      <w:proofErr w:type="spellStart"/>
      <w:r w:rsidRPr="00326759">
        <w:rPr>
          <w:rFonts w:asciiTheme="minorHAnsi" w:hAnsiTheme="minorHAnsi" w:cstheme="minorHAnsi"/>
          <w:b w:val="0"/>
          <w:bCs w:val="0"/>
        </w:rPr>
        <w:t>Περιοδοντολογίας</w:t>
      </w:r>
      <w:proofErr w:type="spellEnd"/>
      <w:r w:rsidRPr="00326759">
        <w:rPr>
          <w:rFonts w:asciiTheme="minorHAnsi" w:hAnsiTheme="minorHAnsi" w:cstheme="minorHAnsi"/>
          <w:b w:val="0"/>
          <w:bCs w:val="0"/>
        </w:rPr>
        <w:t xml:space="preserve"> και </w:t>
      </w:r>
      <w:proofErr w:type="spellStart"/>
      <w:r w:rsidRPr="00326759">
        <w:rPr>
          <w:rFonts w:asciiTheme="minorHAnsi" w:hAnsiTheme="minorHAnsi" w:cstheme="minorHAnsi"/>
          <w:b w:val="0"/>
          <w:bCs w:val="0"/>
        </w:rPr>
        <w:t>Ενδοδοντίας</w:t>
      </w:r>
      <w:proofErr w:type="spellEnd"/>
      <w:r w:rsidRPr="00326759">
        <w:rPr>
          <w:rFonts w:asciiTheme="minorHAnsi" w:hAnsiTheme="minorHAnsi" w:cstheme="minorHAnsi"/>
          <w:b w:val="0"/>
          <w:bCs w:val="0"/>
        </w:rPr>
        <w:t xml:space="preserve"> καθώς και την αντιμετώπιση περιστατικών που εμπίπτουν στο φάσμα της γναθοχειρουργικής.</w:t>
      </w:r>
    </w:p>
    <w:p w:rsidR="00E11504" w:rsidRPr="00326759" w:rsidRDefault="00E11504" w:rsidP="00E11504">
      <w:pPr>
        <w:spacing w:line="360" w:lineRule="auto"/>
        <w:jc w:val="both"/>
        <w:rPr>
          <w:rFonts w:asciiTheme="minorHAnsi" w:hAnsiTheme="minorHAnsi" w:cstheme="minorHAnsi"/>
          <w:lang w:val="el-GR"/>
        </w:rPr>
      </w:pPr>
    </w:p>
    <w:p w:rsidR="00E11504" w:rsidRPr="00326759"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noProof/>
          <w:lang w:val="el-GR" w:eastAsia="el-GR"/>
        </w:rPr>
        <w:drawing>
          <wp:inline distT="0" distB="0" distL="0" distR="0">
            <wp:extent cx="2705100" cy="2028825"/>
            <wp:effectExtent l="19050" t="0" r="0" b="0"/>
            <wp:docPr id="4" name="Picture 3" descr="pic odo 1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 odo 1 004"/>
                    <pic:cNvPicPr>
                      <a:picLocks noChangeAspect="1" noChangeArrowheads="1"/>
                    </pic:cNvPicPr>
                  </pic:nvPicPr>
                  <pic:blipFill>
                    <a:blip r:embed="rId17" cstate="print"/>
                    <a:srcRect/>
                    <a:stretch>
                      <a:fillRect/>
                    </a:stretch>
                  </pic:blipFill>
                  <pic:spPr bwMode="auto">
                    <a:xfrm>
                      <a:off x="0" y="0"/>
                      <a:ext cx="2705100" cy="2028825"/>
                    </a:xfrm>
                    <a:prstGeom prst="rect">
                      <a:avLst/>
                    </a:prstGeom>
                    <a:noFill/>
                    <a:ln w="9525">
                      <a:noFill/>
                      <a:miter lim="800000"/>
                      <a:headEnd/>
                      <a:tailEnd/>
                    </a:ln>
                  </pic:spPr>
                </pic:pic>
              </a:graphicData>
            </a:graphic>
          </wp:inline>
        </w:drawing>
      </w:r>
    </w:p>
    <w:p w:rsidR="00E11504" w:rsidRPr="00326759"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Αναλυτικά και διαχρονικά η προσφερόμενη εργασία κατά είδος και ποσότητα κατά τα έτη 2011-1</w:t>
      </w:r>
      <w:r w:rsidR="000B5DC9">
        <w:rPr>
          <w:rFonts w:asciiTheme="minorHAnsi" w:hAnsiTheme="minorHAnsi" w:cstheme="minorHAnsi"/>
          <w:lang w:val="el-GR"/>
        </w:rPr>
        <w:t>5</w:t>
      </w:r>
      <w:r w:rsidRPr="00326759">
        <w:rPr>
          <w:rFonts w:asciiTheme="minorHAnsi" w:hAnsiTheme="minorHAnsi" w:cstheme="minorHAnsi"/>
          <w:lang w:val="el-GR"/>
        </w:rPr>
        <w:t xml:space="preserve"> φαίνονται στον πίνακα 3.3.1.</w:t>
      </w:r>
    </w:p>
    <w:p w:rsidR="00E11504" w:rsidRPr="00326759" w:rsidRDefault="00E11504" w:rsidP="00E11504">
      <w:pPr>
        <w:spacing w:line="360" w:lineRule="auto"/>
        <w:jc w:val="both"/>
        <w:rPr>
          <w:rFonts w:asciiTheme="minorHAnsi" w:hAnsiTheme="minorHAnsi" w:cstheme="minorHAnsi"/>
          <w:lang w:val="el-GR"/>
        </w:rPr>
      </w:pPr>
    </w:p>
    <w:p w:rsidR="00E11504" w:rsidRPr="00326759" w:rsidRDefault="00E11504" w:rsidP="00E11504">
      <w:pPr>
        <w:jc w:val="both"/>
        <w:rPr>
          <w:rFonts w:asciiTheme="minorHAnsi" w:hAnsiTheme="minorHAnsi" w:cstheme="minorHAnsi"/>
          <w:b/>
          <w:bCs/>
          <w:lang w:val="el-GR"/>
        </w:rPr>
      </w:pPr>
      <w:r w:rsidRPr="00326759">
        <w:rPr>
          <w:rFonts w:asciiTheme="minorHAnsi" w:hAnsiTheme="minorHAnsi" w:cstheme="minorHAnsi"/>
          <w:b/>
          <w:bCs/>
          <w:lang w:val="el-GR"/>
        </w:rPr>
        <w:t>Πίνακας 3.3.1 Είδος και σύνολο οδοντιατρικών εργασιών κατά τα έτη 2011-1</w:t>
      </w:r>
      <w:r w:rsidR="000B5DC9">
        <w:rPr>
          <w:rFonts w:asciiTheme="minorHAnsi" w:hAnsiTheme="minorHAnsi" w:cstheme="minorHAnsi"/>
          <w:b/>
          <w:bCs/>
          <w:lang w:val="el-GR"/>
        </w:rPr>
        <w:t>5</w:t>
      </w:r>
    </w:p>
    <w:tbl>
      <w:tblPr>
        <w:tblStyle w:val="LightList-Accent11"/>
        <w:tblW w:w="8522" w:type="dxa"/>
        <w:tblLook w:val="04A0"/>
      </w:tblPr>
      <w:tblGrid>
        <w:gridCol w:w="4116"/>
        <w:gridCol w:w="919"/>
        <w:gridCol w:w="920"/>
        <w:gridCol w:w="902"/>
        <w:gridCol w:w="840"/>
        <w:gridCol w:w="825"/>
      </w:tblGrid>
      <w:tr w:rsidR="000B5DC9" w:rsidRPr="00326759" w:rsidTr="000B5DC9">
        <w:trPr>
          <w:cnfStyle w:val="100000000000"/>
          <w:trHeight w:val="255"/>
        </w:trPr>
        <w:tc>
          <w:tcPr>
            <w:cnfStyle w:val="001000000000"/>
            <w:tcW w:w="4116" w:type="dxa"/>
            <w:tcBorders>
              <w:right w:val="single" w:sz="8" w:space="0" w:color="4F81BD" w:themeColor="accent1"/>
            </w:tcBorders>
            <w:shd w:val="clear" w:color="auto" w:fill="8DB3E2" w:themeFill="text2" w:themeFillTint="66"/>
            <w:noWrap/>
            <w:hideMark/>
          </w:tcPr>
          <w:p w:rsidR="000B5DC9" w:rsidRPr="00326759" w:rsidRDefault="000B5DC9" w:rsidP="00E11504">
            <w:pPr>
              <w:jc w:val="center"/>
              <w:rPr>
                <w:rFonts w:asciiTheme="minorHAnsi" w:eastAsia="SimSun" w:hAnsiTheme="minorHAnsi" w:cstheme="minorHAnsi"/>
                <w:sz w:val="24"/>
                <w:szCs w:val="24"/>
                <w:lang w:val="el-GR" w:eastAsia="zh-CN"/>
              </w:rPr>
            </w:pPr>
            <w:r w:rsidRPr="00326759">
              <w:rPr>
                <w:rFonts w:asciiTheme="minorHAnsi" w:eastAsia="SimSun" w:hAnsiTheme="minorHAnsi" w:cstheme="minorHAnsi"/>
                <w:b w:val="0"/>
                <w:bCs w:val="0"/>
                <w:sz w:val="24"/>
                <w:szCs w:val="24"/>
                <w:lang w:val="en-US" w:eastAsia="zh-CN"/>
              </w:rPr>
              <w:t>ΕΡΓΑΣΙΕΣ</w:t>
            </w:r>
            <w:r w:rsidRPr="00326759">
              <w:rPr>
                <w:rFonts w:asciiTheme="minorHAnsi" w:eastAsia="SimSun" w:hAnsiTheme="minorHAnsi" w:cstheme="minorHAnsi"/>
                <w:b w:val="0"/>
                <w:bCs w:val="0"/>
                <w:sz w:val="24"/>
                <w:szCs w:val="24"/>
                <w:lang w:val="el-GR" w:eastAsia="zh-CN"/>
              </w:rPr>
              <w:t xml:space="preserve"> ΠΑΓΚΥΠΡΙΑ</w:t>
            </w:r>
          </w:p>
        </w:tc>
        <w:tc>
          <w:tcPr>
            <w:tcW w:w="1011" w:type="dxa"/>
            <w:tcBorders>
              <w:left w:val="nil"/>
              <w:right w:val="nil"/>
            </w:tcBorders>
            <w:shd w:val="clear" w:color="auto" w:fill="8DB3E2" w:themeFill="text2" w:themeFillTint="66"/>
            <w:hideMark/>
          </w:tcPr>
          <w:p w:rsidR="000B5DC9" w:rsidRPr="00326759" w:rsidRDefault="000B5DC9" w:rsidP="00E11504">
            <w:pPr>
              <w:jc w:val="center"/>
              <w:cnfStyle w:val="100000000000"/>
              <w:rPr>
                <w:rFonts w:asciiTheme="minorHAnsi" w:eastAsia="SimSun" w:hAnsiTheme="minorHAnsi" w:cstheme="minorHAnsi"/>
                <w:sz w:val="24"/>
                <w:szCs w:val="24"/>
                <w:lang w:val="el-GR" w:eastAsia="zh-CN"/>
              </w:rPr>
            </w:pPr>
            <w:r w:rsidRPr="00326759">
              <w:rPr>
                <w:rFonts w:asciiTheme="minorHAnsi" w:eastAsia="SimSun" w:hAnsiTheme="minorHAnsi" w:cstheme="minorHAnsi"/>
                <w:b w:val="0"/>
                <w:sz w:val="24"/>
                <w:szCs w:val="24"/>
                <w:lang w:val="el-GR" w:eastAsia="zh-CN"/>
              </w:rPr>
              <w:t>2011</w:t>
            </w:r>
          </w:p>
        </w:tc>
        <w:tc>
          <w:tcPr>
            <w:tcW w:w="1012" w:type="dxa"/>
            <w:tcBorders>
              <w:left w:val="single" w:sz="8" w:space="0" w:color="4F81BD" w:themeColor="accent1"/>
              <w:right w:val="single" w:sz="8" w:space="0" w:color="4F81BD" w:themeColor="accent1"/>
            </w:tcBorders>
            <w:shd w:val="clear" w:color="auto" w:fill="8DB3E2" w:themeFill="text2" w:themeFillTint="66"/>
            <w:hideMark/>
          </w:tcPr>
          <w:p w:rsidR="000B5DC9" w:rsidRPr="00326759" w:rsidRDefault="000B5DC9" w:rsidP="00E11504">
            <w:pPr>
              <w:jc w:val="center"/>
              <w:cnfStyle w:val="100000000000"/>
              <w:rPr>
                <w:rFonts w:asciiTheme="minorHAnsi" w:eastAsia="SimSun" w:hAnsiTheme="minorHAnsi" w:cstheme="minorHAnsi"/>
                <w:sz w:val="24"/>
                <w:szCs w:val="24"/>
                <w:lang w:val="en-US" w:eastAsia="zh-CN"/>
              </w:rPr>
            </w:pPr>
            <w:r w:rsidRPr="00326759">
              <w:rPr>
                <w:rFonts w:asciiTheme="minorHAnsi" w:eastAsia="SimSun" w:hAnsiTheme="minorHAnsi" w:cstheme="minorHAnsi"/>
                <w:b w:val="0"/>
                <w:sz w:val="24"/>
                <w:szCs w:val="24"/>
                <w:lang w:val="en-US" w:eastAsia="zh-CN"/>
              </w:rPr>
              <w:t>2012</w:t>
            </w:r>
          </w:p>
        </w:tc>
        <w:tc>
          <w:tcPr>
            <w:tcW w:w="977" w:type="dxa"/>
            <w:tcBorders>
              <w:left w:val="nil"/>
            </w:tcBorders>
            <w:shd w:val="clear" w:color="auto" w:fill="8DB3E2" w:themeFill="text2" w:themeFillTint="66"/>
            <w:hideMark/>
          </w:tcPr>
          <w:p w:rsidR="000B5DC9" w:rsidRPr="00326759" w:rsidRDefault="000B5DC9" w:rsidP="00E11504">
            <w:pPr>
              <w:jc w:val="center"/>
              <w:cnfStyle w:val="100000000000"/>
              <w:rPr>
                <w:rFonts w:asciiTheme="minorHAnsi" w:eastAsia="SimSun" w:hAnsiTheme="minorHAnsi" w:cstheme="minorHAnsi"/>
                <w:sz w:val="24"/>
                <w:szCs w:val="24"/>
                <w:lang w:val="en-US" w:eastAsia="zh-CN"/>
              </w:rPr>
            </w:pPr>
            <w:r w:rsidRPr="00326759">
              <w:rPr>
                <w:rFonts w:asciiTheme="minorHAnsi" w:eastAsia="SimSun" w:hAnsiTheme="minorHAnsi" w:cstheme="minorHAnsi"/>
                <w:b w:val="0"/>
                <w:sz w:val="24"/>
                <w:szCs w:val="24"/>
                <w:lang w:val="en-US" w:eastAsia="zh-CN"/>
              </w:rPr>
              <w:t>201</w:t>
            </w:r>
            <w:r w:rsidRPr="00326759">
              <w:rPr>
                <w:rFonts w:asciiTheme="minorHAnsi" w:eastAsia="SimSun" w:hAnsiTheme="minorHAnsi" w:cstheme="minorHAnsi"/>
                <w:b w:val="0"/>
                <w:sz w:val="24"/>
                <w:szCs w:val="24"/>
                <w:lang w:val="el-GR" w:eastAsia="zh-CN"/>
              </w:rPr>
              <w:t>3</w:t>
            </w:r>
          </w:p>
        </w:tc>
        <w:tc>
          <w:tcPr>
            <w:tcW w:w="854" w:type="dxa"/>
            <w:tcBorders>
              <w:left w:val="nil"/>
            </w:tcBorders>
            <w:shd w:val="clear" w:color="auto" w:fill="8DB3E2" w:themeFill="text2" w:themeFillTint="66"/>
          </w:tcPr>
          <w:p w:rsidR="000B5DC9" w:rsidRPr="00326759" w:rsidRDefault="000B5DC9" w:rsidP="00E11504">
            <w:pPr>
              <w:jc w:val="center"/>
              <w:cnfStyle w:val="100000000000"/>
              <w:rPr>
                <w:rFonts w:asciiTheme="minorHAnsi" w:eastAsia="SimSun" w:hAnsiTheme="minorHAnsi" w:cstheme="minorHAnsi"/>
                <w:b w:val="0"/>
                <w:sz w:val="24"/>
                <w:szCs w:val="24"/>
                <w:lang w:val="el-GR" w:eastAsia="zh-CN"/>
              </w:rPr>
            </w:pPr>
            <w:r w:rsidRPr="00326759">
              <w:rPr>
                <w:rFonts w:asciiTheme="minorHAnsi" w:eastAsia="SimSun" w:hAnsiTheme="minorHAnsi" w:cstheme="minorHAnsi"/>
                <w:b w:val="0"/>
                <w:sz w:val="24"/>
                <w:szCs w:val="24"/>
                <w:lang w:val="el-GR" w:eastAsia="zh-CN"/>
              </w:rPr>
              <w:t>2014</w:t>
            </w:r>
          </w:p>
        </w:tc>
        <w:tc>
          <w:tcPr>
            <w:tcW w:w="552" w:type="dxa"/>
            <w:tcBorders>
              <w:left w:val="nil"/>
            </w:tcBorders>
            <w:shd w:val="clear" w:color="auto" w:fill="8DB3E2" w:themeFill="text2" w:themeFillTint="66"/>
          </w:tcPr>
          <w:p w:rsidR="000B5DC9" w:rsidRPr="00326759" w:rsidRDefault="000B5DC9" w:rsidP="00E11504">
            <w:pPr>
              <w:jc w:val="center"/>
              <w:cnfStyle w:val="100000000000"/>
              <w:rPr>
                <w:rFonts w:asciiTheme="minorHAnsi" w:eastAsia="SimSun" w:hAnsiTheme="minorHAnsi" w:cstheme="minorHAnsi"/>
                <w:lang w:val="el-GR" w:eastAsia="zh-CN"/>
              </w:rPr>
            </w:pPr>
            <w:r>
              <w:rPr>
                <w:rFonts w:asciiTheme="minorHAnsi" w:eastAsia="SimSun" w:hAnsiTheme="minorHAnsi" w:cstheme="minorHAnsi"/>
                <w:lang w:val="el-GR" w:eastAsia="zh-CN"/>
              </w:rPr>
              <w:t>2015</w:t>
            </w:r>
          </w:p>
        </w:tc>
      </w:tr>
      <w:tr w:rsidR="000B5DC9" w:rsidRPr="00326759" w:rsidTr="00581DA6">
        <w:trPr>
          <w:cnfStyle w:val="000000100000"/>
          <w:trHeight w:val="255"/>
        </w:trPr>
        <w:tc>
          <w:tcPr>
            <w:cnfStyle w:val="001000000000"/>
            <w:tcW w:w="4116" w:type="dxa"/>
            <w:tcBorders>
              <w:top w:val="nil"/>
              <w:bottom w:val="nil"/>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ΕΞΕΤΑΣΗ</w:t>
            </w:r>
          </w:p>
        </w:tc>
        <w:tc>
          <w:tcPr>
            <w:tcW w:w="1011" w:type="dxa"/>
            <w:tcBorders>
              <w:top w:val="nil"/>
              <w:left w:val="nil"/>
              <w:bottom w:val="nil"/>
              <w:right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16379</w:t>
            </w:r>
          </w:p>
        </w:tc>
        <w:tc>
          <w:tcPr>
            <w:tcW w:w="1012" w:type="dxa"/>
            <w:tcBorders>
              <w:top w:val="nil"/>
              <w:left w:val="single" w:sz="8" w:space="0" w:color="4F81BD" w:themeColor="accent1"/>
              <w:bottom w:val="nil"/>
              <w:right w:val="single" w:sz="8" w:space="0" w:color="4F81BD" w:themeColor="accent1"/>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21134</w:t>
            </w:r>
          </w:p>
        </w:tc>
        <w:tc>
          <w:tcPr>
            <w:tcW w:w="977" w:type="dxa"/>
            <w:tcBorders>
              <w:top w:val="nil"/>
              <w:left w:val="nil"/>
              <w:bottom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17293</w:t>
            </w:r>
          </w:p>
        </w:tc>
        <w:tc>
          <w:tcPr>
            <w:tcW w:w="854" w:type="dxa"/>
            <w:tcBorders>
              <w:top w:val="nil"/>
              <w:left w:val="nil"/>
              <w:bottom w:val="nil"/>
            </w:tcBorders>
            <w:vAlign w:val="center"/>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14045</w:t>
            </w:r>
          </w:p>
        </w:tc>
        <w:tc>
          <w:tcPr>
            <w:tcW w:w="552" w:type="dxa"/>
            <w:tcBorders>
              <w:top w:val="nil"/>
              <w:left w:val="nil"/>
              <w:bottom w:val="nil"/>
            </w:tcBorders>
            <w:vAlign w:val="center"/>
          </w:tcPr>
          <w:p w:rsidR="000B5DC9" w:rsidRPr="00581DA6" w:rsidRDefault="00581DA6" w:rsidP="00581DA6">
            <w:pPr>
              <w:jc w:val="center"/>
              <w:cnfStyle w:val="000000100000"/>
              <w:rPr>
                <w:rFonts w:asciiTheme="minorHAnsi" w:hAnsiTheme="minorHAnsi" w:cstheme="minorHAnsi"/>
                <w:sz w:val="24"/>
                <w:szCs w:val="24"/>
                <w:lang w:val="el-GR"/>
              </w:rPr>
            </w:pPr>
            <w:r w:rsidRPr="00581DA6">
              <w:rPr>
                <w:rFonts w:asciiTheme="minorHAnsi" w:hAnsiTheme="minorHAnsi" w:cstheme="minorHAnsi"/>
                <w:sz w:val="24"/>
                <w:szCs w:val="24"/>
                <w:lang w:val="el-GR"/>
              </w:rPr>
              <w:t>13783</w:t>
            </w:r>
          </w:p>
        </w:tc>
      </w:tr>
      <w:tr w:rsidR="000B5DC9" w:rsidRPr="00326759" w:rsidTr="00581DA6">
        <w:trPr>
          <w:trHeight w:val="255"/>
        </w:trPr>
        <w:tc>
          <w:tcPr>
            <w:cnfStyle w:val="001000000000"/>
            <w:tcW w:w="4116" w:type="dxa"/>
            <w:tcBorders>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ΑΠΟΣΤΗΜΑ</w:t>
            </w:r>
          </w:p>
        </w:tc>
        <w:tc>
          <w:tcPr>
            <w:tcW w:w="1011" w:type="dxa"/>
            <w:tcBorders>
              <w:left w:val="nil"/>
              <w:righ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6294</w:t>
            </w:r>
          </w:p>
        </w:tc>
        <w:tc>
          <w:tcPr>
            <w:tcW w:w="1012" w:type="dxa"/>
            <w:tcBorders>
              <w:left w:val="single" w:sz="8" w:space="0" w:color="4F81BD" w:themeColor="accent1"/>
              <w:right w:val="single" w:sz="8" w:space="0" w:color="4F81BD" w:themeColor="accent1"/>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7746</w:t>
            </w:r>
          </w:p>
        </w:tc>
        <w:tc>
          <w:tcPr>
            <w:tcW w:w="977" w:type="dxa"/>
            <w:tcBorders>
              <w:lef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5764</w:t>
            </w:r>
          </w:p>
        </w:tc>
        <w:tc>
          <w:tcPr>
            <w:tcW w:w="854" w:type="dxa"/>
            <w:tcBorders>
              <w:left w:val="nil"/>
            </w:tcBorders>
            <w:vAlign w:val="center"/>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4660</w:t>
            </w:r>
          </w:p>
        </w:tc>
        <w:tc>
          <w:tcPr>
            <w:tcW w:w="552" w:type="dxa"/>
            <w:tcBorders>
              <w:left w:val="nil"/>
            </w:tcBorders>
            <w:vAlign w:val="center"/>
          </w:tcPr>
          <w:p w:rsidR="000B5DC9" w:rsidRPr="00581DA6" w:rsidRDefault="00581DA6" w:rsidP="00581DA6">
            <w:pPr>
              <w:jc w:val="center"/>
              <w:cnfStyle w:val="000000000000"/>
              <w:rPr>
                <w:rFonts w:asciiTheme="minorHAnsi" w:hAnsiTheme="minorHAnsi" w:cstheme="minorHAnsi"/>
                <w:sz w:val="24"/>
                <w:szCs w:val="24"/>
                <w:lang w:val="el-GR"/>
              </w:rPr>
            </w:pPr>
            <w:r w:rsidRPr="00581DA6">
              <w:rPr>
                <w:rFonts w:asciiTheme="minorHAnsi" w:hAnsiTheme="minorHAnsi" w:cstheme="minorHAnsi"/>
                <w:sz w:val="24"/>
                <w:szCs w:val="24"/>
                <w:lang w:val="el-GR"/>
              </w:rPr>
              <w:t>4595</w:t>
            </w:r>
          </w:p>
        </w:tc>
      </w:tr>
      <w:tr w:rsidR="000B5DC9" w:rsidRPr="00326759" w:rsidTr="00581DA6">
        <w:trPr>
          <w:cnfStyle w:val="000000100000"/>
          <w:trHeight w:val="255"/>
        </w:trPr>
        <w:tc>
          <w:tcPr>
            <w:cnfStyle w:val="001000000000"/>
            <w:tcW w:w="4116" w:type="dxa"/>
            <w:tcBorders>
              <w:top w:val="nil"/>
              <w:bottom w:val="nil"/>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ΕΞΑΓΩΓΗ</w:t>
            </w:r>
          </w:p>
        </w:tc>
        <w:tc>
          <w:tcPr>
            <w:tcW w:w="1011" w:type="dxa"/>
            <w:tcBorders>
              <w:top w:val="nil"/>
              <w:left w:val="nil"/>
              <w:bottom w:val="nil"/>
              <w:right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16987</w:t>
            </w:r>
          </w:p>
        </w:tc>
        <w:tc>
          <w:tcPr>
            <w:tcW w:w="1012" w:type="dxa"/>
            <w:tcBorders>
              <w:top w:val="nil"/>
              <w:left w:val="single" w:sz="8" w:space="0" w:color="4F81BD" w:themeColor="accent1"/>
              <w:bottom w:val="nil"/>
              <w:right w:val="single" w:sz="8" w:space="0" w:color="4F81BD" w:themeColor="accent1"/>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19529</w:t>
            </w:r>
          </w:p>
        </w:tc>
        <w:tc>
          <w:tcPr>
            <w:tcW w:w="977" w:type="dxa"/>
            <w:tcBorders>
              <w:top w:val="nil"/>
              <w:left w:val="nil"/>
              <w:bottom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18347</w:t>
            </w:r>
          </w:p>
        </w:tc>
        <w:tc>
          <w:tcPr>
            <w:tcW w:w="854" w:type="dxa"/>
            <w:tcBorders>
              <w:top w:val="nil"/>
              <w:left w:val="nil"/>
              <w:bottom w:val="nil"/>
            </w:tcBorders>
            <w:vAlign w:val="center"/>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17570</w:t>
            </w:r>
          </w:p>
        </w:tc>
        <w:tc>
          <w:tcPr>
            <w:tcW w:w="552" w:type="dxa"/>
            <w:tcBorders>
              <w:top w:val="nil"/>
              <w:left w:val="nil"/>
              <w:bottom w:val="nil"/>
            </w:tcBorders>
            <w:vAlign w:val="center"/>
          </w:tcPr>
          <w:p w:rsidR="000B5DC9" w:rsidRPr="00581DA6" w:rsidRDefault="00581DA6" w:rsidP="00581DA6">
            <w:pPr>
              <w:jc w:val="center"/>
              <w:cnfStyle w:val="000000100000"/>
              <w:rPr>
                <w:rFonts w:asciiTheme="minorHAnsi" w:hAnsiTheme="minorHAnsi" w:cstheme="minorHAnsi"/>
                <w:sz w:val="24"/>
                <w:szCs w:val="24"/>
                <w:lang w:val="el-GR"/>
              </w:rPr>
            </w:pPr>
            <w:r w:rsidRPr="00581DA6">
              <w:rPr>
                <w:rFonts w:asciiTheme="minorHAnsi" w:hAnsiTheme="minorHAnsi" w:cstheme="minorHAnsi"/>
                <w:sz w:val="24"/>
                <w:szCs w:val="24"/>
                <w:lang w:val="el-GR"/>
              </w:rPr>
              <w:t>18342</w:t>
            </w:r>
          </w:p>
        </w:tc>
      </w:tr>
      <w:tr w:rsidR="000B5DC9" w:rsidRPr="00326759" w:rsidTr="00581DA6">
        <w:trPr>
          <w:trHeight w:val="255"/>
        </w:trPr>
        <w:tc>
          <w:tcPr>
            <w:cnfStyle w:val="001000000000"/>
            <w:tcW w:w="4116" w:type="dxa"/>
            <w:tcBorders>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ΑΜΑΛΓΑΜΑ</w:t>
            </w:r>
          </w:p>
        </w:tc>
        <w:tc>
          <w:tcPr>
            <w:tcW w:w="1011" w:type="dxa"/>
            <w:tcBorders>
              <w:left w:val="nil"/>
              <w:righ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8633</w:t>
            </w:r>
          </w:p>
        </w:tc>
        <w:tc>
          <w:tcPr>
            <w:tcW w:w="1012" w:type="dxa"/>
            <w:tcBorders>
              <w:left w:val="single" w:sz="8" w:space="0" w:color="4F81BD" w:themeColor="accent1"/>
              <w:right w:val="single" w:sz="8" w:space="0" w:color="4F81BD" w:themeColor="accent1"/>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8696</w:t>
            </w:r>
          </w:p>
        </w:tc>
        <w:tc>
          <w:tcPr>
            <w:tcW w:w="977" w:type="dxa"/>
            <w:tcBorders>
              <w:lef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9991</w:t>
            </w:r>
          </w:p>
        </w:tc>
        <w:tc>
          <w:tcPr>
            <w:tcW w:w="854" w:type="dxa"/>
            <w:tcBorders>
              <w:left w:val="nil"/>
            </w:tcBorders>
            <w:vAlign w:val="center"/>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7680</w:t>
            </w:r>
          </w:p>
        </w:tc>
        <w:tc>
          <w:tcPr>
            <w:tcW w:w="552" w:type="dxa"/>
            <w:tcBorders>
              <w:left w:val="nil"/>
            </w:tcBorders>
            <w:vAlign w:val="center"/>
          </w:tcPr>
          <w:p w:rsidR="000B5DC9" w:rsidRPr="00581DA6" w:rsidRDefault="00581DA6" w:rsidP="00581DA6">
            <w:pPr>
              <w:jc w:val="center"/>
              <w:cnfStyle w:val="000000000000"/>
              <w:rPr>
                <w:rFonts w:asciiTheme="minorHAnsi" w:hAnsiTheme="minorHAnsi" w:cstheme="minorHAnsi"/>
                <w:sz w:val="24"/>
                <w:szCs w:val="24"/>
                <w:lang w:val="el-GR"/>
              </w:rPr>
            </w:pPr>
            <w:r w:rsidRPr="00581DA6">
              <w:rPr>
                <w:rFonts w:asciiTheme="minorHAnsi" w:hAnsiTheme="minorHAnsi" w:cstheme="minorHAnsi"/>
                <w:sz w:val="24"/>
                <w:szCs w:val="24"/>
                <w:lang w:val="el-GR"/>
              </w:rPr>
              <w:t>7088</w:t>
            </w:r>
          </w:p>
        </w:tc>
      </w:tr>
      <w:tr w:rsidR="000B5DC9" w:rsidRPr="00326759" w:rsidTr="00581DA6">
        <w:trPr>
          <w:cnfStyle w:val="000000100000"/>
          <w:trHeight w:val="255"/>
        </w:trPr>
        <w:tc>
          <w:tcPr>
            <w:cnfStyle w:val="001000000000"/>
            <w:tcW w:w="4116" w:type="dxa"/>
            <w:tcBorders>
              <w:top w:val="nil"/>
              <w:bottom w:val="nil"/>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ΚΟΝΙΑ</w:t>
            </w:r>
          </w:p>
        </w:tc>
        <w:tc>
          <w:tcPr>
            <w:tcW w:w="1011" w:type="dxa"/>
            <w:tcBorders>
              <w:top w:val="nil"/>
              <w:left w:val="nil"/>
              <w:bottom w:val="nil"/>
              <w:right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8057</w:t>
            </w:r>
          </w:p>
        </w:tc>
        <w:tc>
          <w:tcPr>
            <w:tcW w:w="1012" w:type="dxa"/>
            <w:tcBorders>
              <w:top w:val="nil"/>
              <w:left w:val="single" w:sz="8" w:space="0" w:color="4F81BD" w:themeColor="accent1"/>
              <w:bottom w:val="nil"/>
              <w:right w:val="single" w:sz="8" w:space="0" w:color="4F81BD" w:themeColor="accent1"/>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10814</w:t>
            </w:r>
          </w:p>
        </w:tc>
        <w:tc>
          <w:tcPr>
            <w:tcW w:w="977" w:type="dxa"/>
            <w:tcBorders>
              <w:top w:val="nil"/>
              <w:left w:val="nil"/>
              <w:bottom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9063</w:t>
            </w:r>
          </w:p>
        </w:tc>
        <w:tc>
          <w:tcPr>
            <w:tcW w:w="854" w:type="dxa"/>
            <w:tcBorders>
              <w:top w:val="nil"/>
              <w:left w:val="nil"/>
              <w:bottom w:val="nil"/>
            </w:tcBorders>
            <w:vAlign w:val="center"/>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7443</w:t>
            </w:r>
          </w:p>
        </w:tc>
        <w:tc>
          <w:tcPr>
            <w:tcW w:w="552" w:type="dxa"/>
            <w:tcBorders>
              <w:top w:val="nil"/>
              <w:left w:val="nil"/>
              <w:bottom w:val="nil"/>
            </w:tcBorders>
            <w:vAlign w:val="center"/>
          </w:tcPr>
          <w:p w:rsidR="000B5DC9" w:rsidRPr="00581DA6" w:rsidRDefault="00581DA6" w:rsidP="00581DA6">
            <w:pPr>
              <w:jc w:val="center"/>
              <w:cnfStyle w:val="000000100000"/>
              <w:rPr>
                <w:rFonts w:asciiTheme="minorHAnsi" w:hAnsiTheme="minorHAnsi" w:cstheme="minorHAnsi"/>
                <w:sz w:val="24"/>
                <w:szCs w:val="24"/>
                <w:lang w:val="el-GR"/>
              </w:rPr>
            </w:pPr>
            <w:r w:rsidRPr="00581DA6">
              <w:rPr>
                <w:rFonts w:asciiTheme="minorHAnsi" w:hAnsiTheme="minorHAnsi" w:cstheme="minorHAnsi"/>
                <w:sz w:val="24"/>
                <w:szCs w:val="24"/>
                <w:lang w:val="el-GR"/>
              </w:rPr>
              <w:t>7385</w:t>
            </w:r>
          </w:p>
        </w:tc>
      </w:tr>
      <w:tr w:rsidR="000B5DC9" w:rsidRPr="00326759" w:rsidTr="00581DA6">
        <w:trPr>
          <w:trHeight w:val="255"/>
        </w:trPr>
        <w:tc>
          <w:tcPr>
            <w:cnfStyle w:val="001000000000"/>
            <w:tcW w:w="4116" w:type="dxa"/>
            <w:tcBorders>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Σ.ΡΗΤΙΝΗ</w:t>
            </w:r>
          </w:p>
        </w:tc>
        <w:tc>
          <w:tcPr>
            <w:tcW w:w="1011" w:type="dxa"/>
            <w:tcBorders>
              <w:left w:val="nil"/>
              <w:righ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11133</w:t>
            </w:r>
          </w:p>
        </w:tc>
        <w:tc>
          <w:tcPr>
            <w:tcW w:w="1012" w:type="dxa"/>
            <w:tcBorders>
              <w:left w:val="single" w:sz="8" w:space="0" w:color="4F81BD" w:themeColor="accent1"/>
              <w:right w:val="single" w:sz="8" w:space="0" w:color="4F81BD" w:themeColor="accent1"/>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15963</w:t>
            </w:r>
          </w:p>
        </w:tc>
        <w:tc>
          <w:tcPr>
            <w:tcW w:w="977" w:type="dxa"/>
            <w:tcBorders>
              <w:lef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20433</w:t>
            </w:r>
          </w:p>
        </w:tc>
        <w:tc>
          <w:tcPr>
            <w:tcW w:w="854" w:type="dxa"/>
            <w:tcBorders>
              <w:left w:val="nil"/>
            </w:tcBorders>
            <w:vAlign w:val="center"/>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17116</w:t>
            </w:r>
          </w:p>
        </w:tc>
        <w:tc>
          <w:tcPr>
            <w:tcW w:w="552" w:type="dxa"/>
            <w:tcBorders>
              <w:left w:val="nil"/>
            </w:tcBorders>
            <w:vAlign w:val="center"/>
          </w:tcPr>
          <w:p w:rsidR="000B5DC9" w:rsidRPr="00581DA6" w:rsidRDefault="00581DA6" w:rsidP="00581DA6">
            <w:pPr>
              <w:jc w:val="center"/>
              <w:cnfStyle w:val="000000000000"/>
              <w:rPr>
                <w:rFonts w:asciiTheme="minorHAnsi" w:hAnsiTheme="minorHAnsi" w:cstheme="minorHAnsi"/>
                <w:sz w:val="24"/>
                <w:szCs w:val="24"/>
                <w:lang w:val="el-GR"/>
              </w:rPr>
            </w:pPr>
            <w:r w:rsidRPr="00581DA6">
              <w:rPr>
                <w:rFonts w:asciiTheme="minorHAnsi" w:hAnsiTheme="minorHAnsi" w:cstheme="minorHAnsi"/>
                <w:sz w:val="24"/>
                <w:szCs w:val="24"/>
                <w:lang w:val="el-GR"/>
              </w:rPr>
              <w:t>15561</w:t>
            </w:r>
          </w:p>
        </w:tc>
      </w:tr>
      <w:tr w:rsidR="000B5DC9" w:rsidRPr="00326759" w:rsidTr="00581DA6">
        <w:trPr>
          <w:cnfStyle w:val="000000100000"/>
          <w:trHeight w:val="255"/>
        </w:trPr>
        <w:tc>
          <w:tcPr>
            <w:cnfStyle w:val="001000000000"/>
            <w:tcW w:w="4116" w:type="dxa"/>
            <w:tcBorders>
              <w:top w:val="nil"/>
              <w:bottom w:val="nil"/>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ΠΡΟΣΩΡΙΝΗ</w:t>
            </w:r>
          </w:p>
        </w:tc>
        <w:tc>
          <w:tcPr>
            <w:tcW w:w="1011" w:type="dxa"/>
            <w:tcBorders>
              <w:top w:val="nil"/>
              <w:left w:val="nil"/>
              <w:bottom w:val="nil"/>
              <w:right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15943</w:t>
            </w:r>
          </w:p>
        </w:tc>
        <w:tc>
          <w:tcPr>
            <w:tcW w:w="1012" w:type="dxa"/>
            <w:tcBorders>
              <w:top w:val="nil"/>
              <w:left w:val="single" w:sz="8" w:space="0" w:color="4F81BD" w:themeColor="accent1"/>
              <w:bottom w:val="nil"/>
              <w:right w:val="single" w:sz="8" w:space="0" w:color="4F81BD" w:themeColor="accent1"/>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19685</w:t>
            </w:r>
          </w:p>
        </w:tc>
        <w:tc>
          <w:tcPr>
            <w:tcW w:w="977" w:type="dxa"/>
            <w:tcBorders>
              <w:top w:val="nil"/>
              <w:left w:val="nil"/>
              <w:bottom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22724</w:t>
            </w:r>
          </w:p>
        </w:tc>
        <w:tc>
          <w:tcPr>
            <w:tcW w:w="854" w:type="dxa"/>
            <w:tcBorders>
              <w:top w:val="nil"/>
              <w:left w:val="nil"/>
              <w:bottom w:val="nil"/>
            </w:tcBorders>
            <w:vAlign w:val="center"/>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16986</w:t>
            </w:r>
          </w:p>
        </w:tc>
        <w:tc>
          <w:tcPr>
            <w:tcW w:w="552" w:type="dxa"/>
            <w:tcBorders>
              <w:top w:val="nil"/>
              <w:left w:val="nil"/>
              <w:bottom w:val="nil"/>
            </w:tcBorders>
            <w:vAlign w:val="center"/>
          </w:tcPr>
          <w:p w:rsidR="000B5DC9" w:rsidRPr="00581DA6" w:rsidRDefault="00581DA6" w:rsidP="00581DA6">
            <w:pPr>
              <w:jc w:val="center"/>
              <w:cnfStyle w:val="000000100000"/>
              <w:rPr>
                <w:rFonts w:asciiTheme="minorHAnsi" w:hAnsiTheme="minorHAnsi" w:cstheme="minorHAnsi"/>
                <w:sz w:val="24"/>
                <w:szCs w:val="24"/>
                <w:lang w:val="el-GR"/>
              </w:rPr>
            </w:pPr>
            <w:r w:rsidRPr="00581DA6">
              <w:rPr>
                <w:rFonts w:asciiTheme="minorHAnsi" w:hAnsiTheme="minorHAnsi" w:cstheme="minorHAnsi"/>
                <w:sz w:val="24"/>
                <w:szCs w:val="24"/>
                <w:lang w:val="el-GR"/>
              </w:rPr>
              <w:t>16159</w:t>
            </w:r>
          </w:p>
        </w:tc>
      </w:tr>
      <w:tr w:rsidR="000B5DC9" w:rsidRPr="00326759" w:rsidTr="00581DA6">
        <w:trPr>
          <w:trHeight w:val="255"/>
        </w:trPr>
        <w:tc>
          <w:tcPr>
            <w:cnfStyle w:val="001000000000"/>
            <w:tcW w:w="4116" w:type="dxa"/>
            <w:tcBorders>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ΕΝΔ.ΘΕΡΑΠΕΙΑ</w:t>
            </w:r>
          </w:p>
        </w:tc>
        <w:tc>
          <w:tcPr>
            <w:tcW w:w="1011" w:type="dxa"/>
            <w:tcBorders>
              <w:left w:val="nil"/>
              <w:righ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5043</w:t>
            </w:r>
          </w:p>
        </w:tc>
        <w:tc>
          <w:tcPr>
            <w:tcW w:w="1012" w:type="dxa"/>
            <w:tcBorders>
              <w:left w:val="single" w:sz="8" w:space="0" w:color="4F81BD" w:themeColor="accent1"/>
              <w:right w:val="single" w:sz="8" w:space="0" w:color="4F81BD" w:themeColor="accent1"/>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4658</w:t>
            </w:r>
          </w:p>
        </w:tc>
        <w:tc>
          <w:tcPr>
            <w:tcW w:w="977" w:type="dxa"/>
            <w:tcBorders>
              <w:lef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5189</w:t>
            </w:r>
          </w:p>
        </w:tc>
        <w:tc>
          <w:tcPr>
            <w:tcW w:w="854" w:type="dxa"/>
            <w:tcBorders>
              <w:left w:val="nil"/>
            </w:tcBorders>
            <w:vAlign w:val="center"/>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3391</w:t>
            </w:r>
          </w:p>
        </w:tc>
        <w:tc>
          <w:tcPr>
            <w:tcW w:w="552" w:type="dxa"/>
            <w:tcBorders>
              <w:left w:val="nil"/>
            </w:tcBorders>
            <w:vAlign w:val="center"/>
          </w:tcPr>
          <w:p w:rsidR="000B5DC9" w:rsidRPr="00581DA6" w:rsidRDefault="00581DA6" w:rsidP="00581DA6">
            <w:pPr>
              <w:jc w:val="center"/>
              <w:cnfStyle w:val="000000000000"/>
              <w:rPr>
                <w:rFonts w:asciiTheme="minorHAnsi" w:hAnsiTheme="minorHAnsi" w:cstheme="minorHAnsi"/>
                <w:sz w:val="24"/>
                <w:szCs w:val="24"/>
                <w:lang w:val="el-GR"/>
              </w:rPr>
            </w:pPr>
            <w:r w:rsidRPr="00581DA6">
              <w:rPr>
                <w:rFonts w:asciiTheme="minorHAnsi" w:hAnsiTheme="minorHAnsi" w:cstheme="minorHAnsi"/>
                <w:sz w:val="24"/>
                <w:szCs w:val="24"/>
                <w:lang w:val="el-GR"/>
              </w:rPr>
              <w:t>3408</w:t>
            </w:r>
          </w:p>
        </w:tc>
      </w:tr>
      <w:tr w:rsidR="000B5DC9" w:rsidRPr="00326759" w:rsidTr="00581DA6">
        <w:trPr>
          <w:cnfStyle w:val="000000100000"/>
          <w:trHeight w:val="255"/>
        </w:trPr>
        <w:tc>
          <w:tcPr>
            <w:cnfStyle w:val="001000000000"/>
            <w:tcW w:w="4116" w:type="dxa"/>
            <w:tcBorders>
              <w:top w:val="nil"/>
              <w:bottom w:val="nil"/>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n-US" w:eastAsia="zh-CN"/>
              </w:rPr>
            </w:pPr>
            <w:r w:rsidRPr="00326759">
              <w:rPr>
                <w:rFonts w:asciiTheme="minorHAnsi" w:eastAsia="SimSun" w:hAnsiTheme="minorHAnsi" w:cstheme="minorHAnsi"/>
                <w:sz w:val="24"/>
                <w:szCs w:val="24"/>
                <w:lang w:val="en-US" w:eastAsia="zh-CN"/>
              </w:rPr>
              <w:t>ΚΑΘΑΡΙΣΜΟΣ</w:t>
            </w:r>
          </w:p>
        </w:tc>
        <w:tc>
          <w:tcPr>
            <w:tcW w:w="1011" w:type="dxa"/>
            <w:tcBorders>
              <w:top w:val="nil"/>
              <w:left w:val="nil"/>
              <w:bottom w:val="nil"/>
              <w:right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10101</w:t>
            </w:r>
          </w:p>
        </w:tc>
        <w:tc>
          <w:tcPr>
            <w:tcW w:w="1012" w:type="dxa"/>
            <w:tcBorders>
              <w:top w:val="nil"/>
              <w:left w:val="single" w:sz="8" w:space="0" w:color="4F81BD" w:themeColor="accent1"/>
              <w:bottom w:val="nil"/>
              <w:right w:val="single" w:sz="8" w:space="0" w:color="4F81BD" w:themeColor="accent1"/>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13102</w:t>
            </w:r>
          </w:p>
        </w:tc>
        <w:tc>
          <w:tcPr>
            <w:tcW w:w="977" w:type="dxa"/>
            <w:tcBorders>
              <w:top w:val="nil"/>
              <w:left w:val="nil"/>
              <w:bottom w:val="nil"/>
            </w:tcBorders>
            <w:vAlign w:val="center"/>
            <w:hideMark/>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14002</w:t>
            </w:r>
          </w:p>
        </w:tc>
        <w:tc>
          <w:tcPr>
            <w:tcW w:w="854" w:type="dxa"/>
            <w:tcBorders>
              <w:top w:val="nil"/>
              <w:left w:val="nil"/>
              <w:bottom w:val="nil"/>
            </w:tcBorders>
            <w:vAlign w:val="center"/>
          </w:tcPr>
          <w:p w:rsidR="000B5DC9" w:rsidRPr="00581DA6" w:rsidRDefault="000B5DC9" w:rsidP="00581DA6">
            <w:pPr>
              <w:jc w:val="center"/>
              <w:cnfStyle w:val="000000100000"/>
              <w:rPr>
                <w:rFonts w:asciiTheme="minorHAnsi" w:hAnsiTheme="minorHAnsi" w:cstheme="minorHAnsi"/>
                <w:sz w:val="24"/>
                <w:szCs w:val="24"/>
              </w:rPr>
            </w:pPr>
            <w:r w:rsidRPr="00581DA6">
              <w:rPr>
                <w:rFonts w:asciiTheme="minorHAnsi" w:hAnsiTheme="minorHAnsi" w:cstheme="minorHAnsi"/>
                <w:sz w:val="24"/>
                <w:szCs w:val="24"/>
              </w:rPr>
              <w:t>12849</w:t>
            </w:r>
          </w:p>
        </w:tc>
        <w:tc>
          <w:tcPr>
            <w:tcW w:w="552" w:type="dxa"/>
            <w:tcBorders>
              <w:top w:val="nil"/>
              <w:left w:val="nil"/>
              <w:bottom w:val="nil"/>
            </w:tcBorders>
            <w:vAlign w:val="center"/>
          </w:tcPr>
          <w:p w:rsidR="000B5DC9" w:rsidRPr="00581DA6" w:rsidRDefault="00581DA6" w:rsidP="00581DA6">
            <w:pPr>
              <w:jc w:val="center"/>
              <w:cnfStyle w:val="000000100000"/>
              <w:rPr>
                <w:rFonts w:asciiTheme="minorHAnsi" w:hAnsiTheme="minorHAnsi" w:cstheme="minorHAnsi"/>
                <w:sz w:val="24"/>
                <w:szCs w:val="24"/>
                <w:lang w:val="el-GR"/>
              </w:rPr>
            </w:pPr>
            <w:r w:rsidRPr="00581DA6">
              <w:rPr>
                <w:rFonts w:asciiTheme="minorHAnsi" w:hAnsiTheme="minorHAnsi" w:cstheme="minorHAnsi"/>
                <w:sz w:val="24"/>
                <w:szCs w:val="24"/>
                <w:lang w:val="el-GR"/>
              </w:rPr>
              <w:t>12804</w:t>
            </w:r>
          </w:p>
        </w:tc>
      </w:tr>
      <w:tr w:rsidR="000B5DC9" w:rsidRPr="00326759" w:rsidTr="00581DA6">
        <w:trPr>
          <w:trHeight w:val="255"/>
        </w:trPr>
        <w:tc>
          <w:tcPr>
            <w:cnfStyle w:val="001000000000"/>
            <w:tcW w:w="4116" w:type="dxa"/>
            <w:tcBorders>
              <w:right w:val="single" w:sz="8" w:space="0" w:color="4F81BD" w:themeColor="accent1"/>
            </w:tcBorders>
            <w:noWrap/>
            <w:hideMark/>
          </w:tcPr>
          <w:p w:rsidR="000B5DC9" w:rsidRPr="00326759" w:rsidRDefault="000B5DC9" w:rsidP="00E11504">
            <w:pPr>
              <w:rPr>
                <w:rFonts w:asciiTheme="minorHAnsi" w:eastAsia="SimSun" w:hAnsiTheme="minorHAnsi" w:cstheme="minorHAnsi"/>
                <w:sz w:val="24"/>
                <w:szCs w:val="24"/>
                <w:lang w:val="el-GR" w:eastAsia="zh-CN"/>
              </w:rPr>
            </w:pPr>
            <w:r w:rsidRPr="00326759">
              <w:rPr>
                <w:rFonts w:asciiTheme="minorHAnsi" w:eastAsia="SimSun" w:hAnsiTheme="minorHAnsi" w:cstheme="minorHAnsi"/>
                <w:sz w:val="24"/>
                <w:szCs w:val="24"/>
                <w:lang w:val="el-GR" w:eastAsia="zh-CN"/>
              </w:rPr>
              <w:t>ΜΙΚΡΗ ΧΕΙΡΟΥΡΓΙΚΗ ΣΤΟΜΑΤΟΣ</w:t>
            </w:r>
            <w:r w:rsidRPr="00326759">
              <w:rPr>
                <w:rStyle w:val="FootnoteReference"/>
                <w:rFonts w:asciiTheme="minorHAnsi" w:eastAsia="SimSun" w:hAnsiTheme="minorHAnsi" w:cstheme="minorHAnsi"/>
                <w:sz w:val="24"/>
                <w:szCs w:val="24"/>
                <w:lang w:val="el-GR" w:eastAsia="zh-CN"/>
              </w:rPr>
              <w:footnoteReference w:id="1"/>
            </w:r>
          </w:p>
        </w:tc>
        <w:tc>
          <w:tcPr>
            <w:tcW w:w="1011" w:type="dxa"/>
            <w:tcBorders>
              <w:left w:val="nil"/>
              <w:right w:val="nil"/>
            </w:tcBorders>
            <w:vAlign w:val="center"/>
            <w:hideMark/>
          </w:tcPr>
          <w:p w:rsidR="000B5DC9" w:rsidRPr="00581DA6" w:rsidRDefault="000B5DC9" w:rsidP="00581DA6">
            <w:pPr>
              <w:jc w:val="center"/>
              <w:cnfStyle w:val="000000000000"/>
              <w:rPr>
                <w:rFonts w:asciiTheme="minorHAnsi" w:eastAsia="SimSun" w:hAnsiTheme="minorHAnsi" w:cstheme="minorHAnsi"/>
                <w:sz w:val="24"/>
                <w:szCs w:val="24"/>
                <w:lang w:val="en-US" w:eastAsia="zh-CN"/>
              </w:rPr>
            </w:pPr>
            <w:r w:rsidRPr="00581DA6">
              <w:rPr>
                <w:rFonts w:asciiTheme="minorHAnsi" w:eastAsia="SimSun" w:hAnsiTheme="minorHAnsi" w:cstheme="minorHAnsi"/>
                <w:sz w:val="24"/>
                <w:szCs w:val="24"/>
                <w:lang w:val="en-US" w:eastAsia="zh-CN"/>
              </w:rPr>
              <w:t>795</w:t>
            </w:r>
          </w:p>
        </w:tc>
        <w:tc>
          <w:tcPr>
            <w:tcW w:w="1012" w:type="dxa"/>
            <w:tcBorders>
              <w:left w:val="single" w:sz="8" w:space="0" w:color="4F81BD" w:themeColor="accent1"/>
              <w:right w:val="single" w:sz="8" w:space="0" w:color="4F81BD" w:themeColor="accent1"/>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1681</w:t>
            </w:r>
          </w:p>
        </w:tc>
        <w:tc>
          <w:tcPr>
            <w:tcW w:w="977" w:type="dxa"/>
            <w:tcBorders>
              <w:left w:val="nil"/>
            </w:tcBorders>
            <w:vAlign w:val="center"/>
            <w:hideMark/>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1261</w:t>
            </w:r>
          </w:p>
        </w:tc>
        <w:tc>
          <w:tcPr>
            <w:tcW w:w="854" w:type="dxa"/>
            <w:tcBorders>
              <w:left w:val="nil"/>
            </w:tcBorders>
            <w:vAlign w:val="center"/>
          </w:tcPr>
          <w:p w:rsidR="000B5DC9" w:rsidRPr="00581DA6" w:rsidRDefault="000B5DC9" w:rsidP="00581DA6">
            <w:pPr>
              <w:jc w:val="center"/>
              <w:cnfStyle w:val="000000000000"/>
              <w:rPr>
                <w:rFonts w:asciiTheme="minorHAnsi" w:hAnsiTheme="minorHAnsi" w:cstheme="minorHAnsi"/>
                <w:sz w:val="24"/>
                <w:szCs w:val="24"/>
              </w:rPr>
            </w:pPr>
            <w:r w:rsidRPr="00581DA6">
              <w:rPr>
                <w:rFonts w:asciiTheme="minorHAnsi" w:hAnsiTheme="minorHAnsi" w:cstheme="minorHAnsi"/>
                <w:sz w:val="24"/>
                <w:szCs w:val="24"/>
              </w:rPr>
              <w:t>1650</w:t>
            </w:r>
          </w:p>
        </w:tc>
        <w:tc>
          <w:tcPr>
            <w:tcW w:w="552" w:type="dxa"/>
            <w:tcBorders>
              <w:left w:val="nil"/>
            </w:tcBorders>
            <w:vAlign w:val="center"/>
          </w:tcPr>
          <w:p w:rsidR="000B5DC9" w:rsidRPr="00D344B0" w:rsidRDefault="00D344B0" w:rsidP="00581DA6">
            <w:pPr>
              <w:jc w:val="center"/>
              <w:cnfStyle w:val="000000000000"/>
              <w:rPr>
                <w:rFonts w:asciiTheme="minorHAnsi" w:hAnsiTheme="minorHAnsi" w:cstheme="minorHAnsi"/>
                <w:sz w:val="24"/>
                <w:szCs w:val="24"/>
                <w:lang w:val="el-GR"/>
              </w:rPr>
            </w:pPr>
            <w:r>
              <w:rPr>
                <w:rFonts w:asciiTheme="minorHAnsi" w:hAnsiTheme="minorHAnsi" w:cstheme="minorHAnsi"/>
                <w:sz w:val="24"/>
                <w:szCs w:val="24"/>
                <w:lang w:val="el-GR"/>
              </w:rPr>
              <w:t>902</w:t>
            </w:r>
          </w:p>
        </w:tc>
      </w:tr>
    </w:tbl>
    <w:p w:rsidR="00E11504" w:rsidRPr="00326759" w:rsidRDefault="00E11504" w:rsidP="00E11504">
      <w:pPr>
        <w:jc w:val="both"/>
        <w:rPr>
          <w:rFonts w:asciiTheme="minorHAnsi" w:hAnsiTheme="minorHAnsi" w:cstheme="minorHAnsi"/>
          <w:lang w:val="el-GR"/>
        </w:rPr>
      </w:pPr>
    </w:p>
    <w:p w:rsidR="00E11504" w:rsidRPr="00326759"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Ο πίνακας 3.3.2 μας παρουσιάζει τις εργασίες που έγιναν ανά τύπο κέντρου και ανά ασθενή κατά τα έτη 201</w:t>
      </w:r>
      <w:r w:rsidR="000B5DC9">
        <w:rPr>
          <w:rFonts w:asciiTheme="minorHAnsi" w:hAnsiTheme="minorHAnsi" w:cstheme="minorHAnsi"/>
          <w:lang w:val="el-GR"/>
        </w:rPr>
        <w:t>3</w:t>
      </w:r>
      <w:r w:rsidRPr="00326759">
        <w:rPr>
          <w:rFonts w:asciiTheme="minorHAnsi" w:hAnsiTheme="minorHAnsi" w:cstheme="minorHAnsi"/>
          <w:lang w:val="el-GR"/>
        </w:rPr>
        <w:t>-201</w:t>
      </w:r>
      <w:r w:rsidR="000B5DC9">
        <w:rPr>
          <w:rFonts w:asciiTheme="minorHAnsi" w:hAnsiTheme="minorHAnsi" w:cstheme="minorHAnsi"/>
          <w:lang w:val="el-GR"/>
        </w:rPr>
        <w:t>5</w:t>
      </w:r>
      <w:r w:rsidRPr="00326759">
        <w:rPr>
          <w:rFonts w:asciiTheme="minorHAnsi" w:hAnsiTheme="minorHAnsi" w:cstheme="minorHAnsi"/>
          <w:lang w:val="el-GR"/>
        </w:rPr>
        <w:t xml:space="preserve">. Και στους 3 τύπους κέντρων οι κυριότερες προσφερόμενες θεραπείες είναι οι εμφράξεις στο σύνολό </w:t>
      </w:r>
      <w:r w:rsidR="00705244">
        <w:rPr>
          <w:rFonts w:asciiTheme="minorHAnsi" w:hAnsiTheme="minorHAnsi" w:cstheme="minorHAnsi"/>
          <w:lang w:val="el-GR"/>
        </w:rPr>
        <w:t>τους (30,6%)</w:t>
      </w:r>
      <w:r w:rsidRPr="00326759">
        <w:rPr>
          <w:rFonts w:asciiTheme="minorHAnsi" w:hAnsiTheme="minorHAnsi" w:cstheme="minorHAnsi"/>
          <w:lang w:val="el-GR"/>
        </w:rPr>
        <w:t xml:space="preserve"> (δηλ. είτε από αμάλγαμα, κονία είτε από σύνθετη ρητίνη) ακολουθούμενες από τις εξαγωγές</w:t>
      </w:r>
      <w:r w:rsidR="00705244">
        <w:rPr>
          <w:rFonts w:asciiTheme="minorHAnsi" w:hAnsiTheme="minorHAnsi" w:cstheme="minorHAnsi"/>
          <w:lang w:val="el-GR"/>
        </w:rPr>
        <w:t>, τις</w:t>
      </w:r>
      <w:r w:rsidRPr="00326759">
        <w:rPr>
          <w:rFonts w:asciiTheme="minorHAnsi" w:hAnsiTheme="minorHAnsi" w:cstheme="minorHAnsi"/>
          <w:lang w:val="el-GR"/>
        </w:rPr>
        <w:t xml:space="preserve"> </w:t>
      </w:r>
      <w:r w:rsidR="00705244" w:rsidRPr="00326759">
        <w:rPr>
          <w:rFonts w:asciiTheme="minorHAnsi" w:hAnsiTheme="minorHAnsi" w:cstheme="minorHAnsi"/>
          <w:lang w:val="el-GR"/>
        </w:rPr>
        <w:t xml:space="preserve">προσωρινές εμφράξεις </w:t>
      </w:r>
      <w:r w:rsidRPr="00326759">
        <w:rPr>
          <w:rFonts w:asciiTheme="minorHAnsi" w:hAnsiTheme="minorHAnsi" w:cstheme="minorHAnsi"/>
          <w:lang w:val="el-GR"/>
        </w:rPr>
        <w:t xml:space="preserve">και </w:t>
      </w:r>
      <w:r w:rsidR="00705244">
        <w:rPr>
          <w:rFonts w:asciiTheme="minorHAnsi" w:hAnsiTheme="minorHAnsi" w:cstheme="minorHAnsi"/>
          <w:lang w:val="el-GR"/>
        </w:rPr>
        <w:t>τους καθαρισμούς</w:t>
      </w:r>
      <w:r w:rsidRPr="00326759">
        <w:rPr>
          <w:rFonts w:asciiTheme="minorHAnsi" w:hAnsiTheme="minorHAnsi" w:cstheme="minorHAnsi"/>
          <w:lang w:val="el-GR"/>
        </w:rPr>
        <w:t>. Θετικό στοιχείο αποτελεί η αυξημένη χρήση και στα τρία είδη κέντρων των εμφράξεων συνθέτων ρητινών που αποτελούν και τις πλέον αισθητικές αποκαταστάσεις</w:t>
      </w:r>
      <w:r w:rsidR="00705244">
        <w:rPr>
          <w:rFonts w:asciiTheme="minorHAnsi" w:hAnsiTheme="minorHAnsi" w:cstheme="minorHAnsi"/>
          <w:lang w:val="el-GR"/>
        </w:rPr>
        <w:t>, αν και δεσπόζουσα θέση εξακολουθούν να έχουν οι εξαγωγές</w:t>
      </w:r>
    </w:p>
    <w:p w:rsidR="00E11504" w:rsidRPr="00326759" w:rsidRDefault="00E11504" w:rsidP="00E11504">
      <w:pPr>
        <w:jc w:val="both"/>
        <w:rPr>
          <w:rFonts w:asciiTheme="minorHAnsi" w:hAnsiTheme="minorHAnsi" w:cstheme="minorHAnsi"/>
          <w:lang w:val="el-GR"/>
        </w:rPr>
      </w:pPr>
    </w:p>
    <w:p w:rsidR="00CE0325" w:rsidRDefault="00CE0325" w:rsidP="00E11504">
      <w:pPr>
        <w:jc w:val="both"/>
        <w:rPr>
          <w:rFonts w:asciiTheme="minorHAnsi" w:hAnsiTheme="minorHAnsi" w:cstheme="minorHAnsi"/>
          <w:b/>
          <w:lang w:val="el-GR"/>
        </w:rPr>
      </w:pPr>
    </w:p>
    <w:p w:rsidR="00E11504" w:rsidRPr="00326759" w:rsidRDefault="00E11504" w:rsidP="00E11504">
      <w:pPr>
        <w:jc w:val="both"/>
        <w:rPr>
          <w:rFonts w:asciiTheme="minorHAnsi" w:hAnsiTheme="minorHAnsi" w:cstheme="minorHAnsi"/>
          <w:b/>
          <w:lang w:val="el-GR"/>
        </w:rPr>
      </w:pPr>
      <w:r w:rsidRPr="00326759">
        <w:rPr>
          <w:rFonts w:asciiTheme="minorHAnsi" w:hAnsiTheme="minorHAnsi" w:cstheme="minorHAnsi"/>
          <w:b/>
          <w:lang w:val="el-GR"/>
        </w:rPr>
        <w:lastRenderedPageBreak/>
        <w:t>Π</w:t>
      </w:r>
      <w:r w:rsidR="000B5DC9">
        <w:rPr>
          <w:rFonts w:asciiTheme="minorHAnsi" w:hAnsiTheme="minorHAnsi" w:cstheme="minorHAnsi"/>
          <w:b/>
          <w:lang w:val="el-GR"/>
        </w:rPr>
        <w:t>ίνακας</w:t>
      </w:r>
      <w:r w:rsidRPr="00326759">
        <w:rPr>
          <w:rFonts w:asciiTheme="minorHAnsi" w:hAnsiTheme="minorHAnsi" w:cstheme="minorHAnsi"/>
          <w:b/>
          <w:lang w:val="el-GR"/>
        </w:rPr>
        <w:t xml:space="preserve"> 3.3.2: Εργασίες ανά ασθενή ανά τύπο κέντρου  </w:t>
      </w:r>
      <w:r w:rsidR="00581DA6">
        <w:rPr>
          <w:rFonts w:asciiTheme="minorHAnsi" w:hAnsiTheme="minorHAnsi" w:cstheme="minorHAnsi"/>
          <w:b/>
          <w:lang w:val="el-GR"/>
        </w:rPr>
        <w:t>(%)</w:t>
      </w:r>
    </w:p>
    <w:p w:rsidR="00E11504" w:rsidRPr="00326759" w:rsidRDefault="00E11504" w:rsidP="00E11504">
      <w:pPr>
        <w:jc w:val="both"/>
        <w:rPr>
          <w:rFonts w:asciiTheme="minorHAnsi" w:hAnsiTheme="minorHAnsi" w:cstheme="minorHAnsi"/>
          <w:lang w:val="el-GR"/>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758"/>
        <w:gridCol w:w="709"/>
        <w:gridCol w:w="828"/>
        <w:gridCol w:w="801"/>
        <w:gridCol w:w="708"/>
        <w:gridCol w:w="759"/>
        <w:gridCol w:w="790"/>
        <w:gridCol w:w="709"/>
        <w:gridCol w:w="850"/>
        <w:gridCol w:w="709"/>
        <w:gridCol w:w="709"/>
        <w:gridCol w:w="846"/>
      </w:tblGrid>
      <w:tr w:rsidR="00E11504" w:rsidRPr="00326759" w:rsidTr="00E11504">
        <w:trPr>
          <w:trHeight w:val="255"/>
          <w:jc w:val="center"/>
        </w:trPr>
        <w:tc>
          <w:tcPr>
            <w:tcW w:w="1377" w:type="dxa"/>
            <w:vMerge w:val="restart"/>
            <w:tcBorders>
              <w:top w:val="single" w:sz="4" w:space="0" w:color="auto"/>
              <w:left w:val="single" w:sz="4" w:space="0" w:color="auto"/>
              <w:bottom w:val="single" w:sz="4" w:space="0" w:color="auto"/>
              <w:right w:val="single" w:sz="4" w:space="0" w:color="auto"/>
            </w:tcBorders>
            <w:noWrap/>
            <w:hideMark/>
          </w:tcPr>
          <w:p w:rsidR="00E11504" w:rsidRPr="000B5DC9" w:rsidRDefault="00E11504" w:rsidP="00E11504">
            <w:pPr>
              <w:spacing w:line="276" w:lineRule="auto"/>
              <w:jc w:val="center"/>
              <w:rPr>
                <w:rFonts w:asciiTheme="minorHAnsi" w:hAnsiTheme="minorHAnsi" w:cstheme="minorHAnsi"/>
                <w:b/>
                <w:bCs/>
                <w:sz w:val="20"/>
                <w:szCs w:val="20"/>
                <w:lang w:val="el-GR" w:eastAsia="el-GR"/>
              </w:rPr>
            </w:pPr>
            <w:r w:rsidRPr="000B5DC9">
              <w:rPr>
                <w:rFonts w:asciiTheme="minorHAnsi" w:hAnsiTheme="minorHAnsi" w:cstheme="minorHAnsi"/>
                <w:sz w:val="20"/>
                <w:szCs w:val="20"/>
                <w:lang w:val="el-GR" w:eastAsia="el-GR"/>
              </w:rPr>
              <w:t xml:space="preserve">ΕΡΓΑΣΙΕΣ </w:t>
            </w:r>
          </w:p>
        </w:tc>
        <w:tc>
          <w:tcPr>
            <w:tcW w:w="9176" w:type="dxa"/>
            <w:gridSpan w:val="12"/>
            <w:tcBorders>
              <w:top w:val="single" w:sz="4" w:space="0" w:color="auto"/>
              <w:left w:val="single" w:sz="4" w:space="0" w:color="auto"/>
              <w:bottom w:val="single" w:sz="4" w:space="0" w:color="auto"/>
              <w:right w:val="single" w:sz="4" w:space="0" w:color="auto"/>
            </w:tcBorders>
          </w:tcPr>
          <w:p w:rsidR="00E11504" w:rsidRPr="000B5DC9" w:rsidRDefault="00E11504" w:rsidP="00E11504">
            <w:pPr>
              <w:spacing w:line="276" w:lineRule="auto"/>
              <w:jc w:val="center"/>
              <w:rPr>
                <w:rFonts w:asciiTheme="minorHAnsi" w:hAnsiTheme="minorHAnsi" w:cstheme="minorHAnsi"/>
                <w:sz w:val="20"/>
                <w:szCs w:val="20"/>
                <w:lang w:val="el-GR" w:eastAsia="el-GR"/>
              </w:rPr>
            </w:pPr>
          </w:p>
        </w:tc>
      </w:tr>
      <w:tr w:rsidR="00E11504" w:rsidRPr="00326759" w:rsidTr="00E11504">
        <w:trPr>
          <w:trHeight w:val="572"/>
          <w:jc w:val="center"/>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E11504" w:rsidRPr="000B5DC9" w:rsidRDefault="00E11504" w:rsidP="00E11504">
            <w:pPr>
              <w:rPr>
                <w:rFonts w:asciiTheme="minorHAnsi" w:hAnsiTheme="minorHAnsi" w:cstheme="minorHAnsi"/>
                <w:b/>
                <w:bCs/>
                <w:sz w:val="20"/>
                <w:szCs w:val="20"/>
                <w:lang w:val="el-GR" w:eastAsia="el-GR"/>
              </w:rPr>
            </w:pPr>
          </w:p>
        </w:tc>
        <w:tc>
          <w:tcPr>
            <w:tcW w:w="2295" w:type="dxa"/>
            <w:gridSpan w:val="3"/>
            <w:tcBorders>
              <w:top w:val="single" w:sz="4" w:space="0" w:color="auto"/>
              <w:left w:val="single" w:sz="4" w:space="0" w:color="auto"/>
              <w:bottom w:val="single" w:sz="4" w:space="0" w:color="auto"/>
              <w:right w:val="single" w:sz="4" w:space="0" w:color="auto"/>
            </w:tcBorders>
            <w:noWrap/>
            <w:hideMark/>
          </w:tcPr>
          <w:p w:rsidR="00E11504" w:rsidRPr="000B5DC9" w:rsidRDefault="00E11504" w:rsidP="00E11504">
            <w:pPr>
              <w:spacing w:line="276" w:lineRule="auto"/>
              <w:jc w:val="center"/>
              <w:rPr>
                <w:rFonts w:asciiTheme="minorHAnsi" w:hAnsiTheme="minorHAnsi" w:cstheme="minorHAnsi"/>
                <w:b/>
                <w:sz w:val="20"/>
                <w:szCs w:val="20"/>
                <w:lang w:val="el-GR" w:eastAsia="el-GR"/>
              </w:rPr>
            </w:pPr>
            <w:r w:rsidRPr="000B5DC9">
              <w:rPr>
                <w:rFonts w:asciiTheme="minorHAnsi" w:hAnsiTheme="minorHAnsi" w:cstheme="minorHAnsi"/>
                <w:b/>
                <w:sz w:val="20"/>
                <w:szCs w:val="20"/>
                <w:lang w:val="el-GR" w:eastAsia="el-GR"/>
              </w:rPr>
              <w:t>Νοσοκομεία</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E11504" w:rsidRPr="000B5DC9" w:rsidRDefault="00E11504" w:rsidP="00E11504">
            <w:pPr>
              <w:spacing w:line="276" w:lineRule="auto"/>
              <w:jc w:val="center"/>
              <w:rPr>
                <w:rFonts w:asciiTheme="minorHAnsi" w:hAnsiTheme="minorHAnsi" w:cstheme="minorHAnsi"/>
                <w:b/>
                <w:sz w:val="20"/>
                <w:szCs w:val="20"/>
                <w:lang w:val="el-GR" w:eastAsia="el-GR"/>
              </w:rPr>
            </w:pPr>
            <w:r w:rsidRPr="000B5DC9">
              <w:rPr>
                <w:rFonts w:asciiTheme="minorHAnsi" w:hAnsiTheme="minorHAnsi" w:cstheme="minorHAnsi"/>
                <w:b/>
                <w:sz w:val="20"/>
                <w:szCs w:val="20"/>
                <w:lang w:val="el-GR" w:eastAsia="el-GR"/>
              </w:rPr>
              <w:t>Αστικά</w:t>
            </w:r>
          </w:p>
        </w:tc>
        <w:tc>
          <w:tcPr>
            <w:tcW w:w="2349" w:type="dxa"/>
            <w:gridSpan w:val="3"/>
            <w:tcBorders>
              <w:top w:val="single" w:sz="4" w:space="0" w:color="auto"/>
              <w:left w:val="single" w:sz="4" w:space="0" w:color="auto"/>
              <w:bottom w:val="single" w:sz="4" w:space="0" w:color="auto"/>
              <w:right w:val="single" w:sz="4" w:space="0" w:color="auto"/>
            </w:tcBorders>
            <w:noWrap/>
            <w:hideMark/>
          </w:tcPr>
          <w:p w:rsidR="00E11504" w:rsidRPr="000B5DC9" w:rsidRDefault="00E11504" w:rsidP="00E11504">
            <w:pPr>
              <w:spacing w:line="276" w:lineRule="auto"/>
              <w:jc w:val="center"/>
              <w:rPr>
                <w:rFonts w:asciiTheme="minorHAnsi" w:hAnsiTheme="minorHAnsi" w:cstheme="minorHAnsi"/>
                <w:b/>
                <w:sz w:val="20"/>
                <w:szCs w:val="20"/>
                <w:lang w:val="el-GR" w:eastAsia="el-GR"/>
              </w:rPr>
            </w:pPr>
            <w:r w:rsidRPr="000B5DC9">
              <w:rPr>
                <w:rFonts w:asciiTheme="minorHAnsi" w:hAnsiTheme="minorHAnsi" w:cstheme="minorHAnsi"/>
                <w:b/>
                <w:sz w:val="20"/>
                <w:szCs w:val="20"/>
                <w:lang w:val="el-GR" w:eastAsia="el-GR"/>
              </w:rPr>
              <w:t>Αγροτικά</w:t>
            </w:r>
          </w:p>
        </w:tc>
        <w:tc>
          <w:tcPr>
            <w:tcW w:w="2264" w:type="dxa"/>
            <w:gridSpan w:val="3"/>
            <w:tcBorders>
              <w:top w:val="single" w:sz="4" w:space="0" w:color="auto"/>
              <w:left w:val="single" w:sz="4" w:space="0" w:color="auto"/>
              <w:bottom w:val="single" w:sz="4" w:space="0" w:color="auto"/>
              <w:right w:val="single" w:sz="4" w:space="0" w:color="auto"/>
            </w:tcBorders>
            <w:noWrap/>
            <w:hideMark/>
          </w:tcPr>
          <w:p w:rsidR="00E11504" w:rsidRPr="000B5DC9" w:rsidRDefault="00E11504" w:rsidP="00E11504">
            <w:pPr>
              <w:spacing w:line="276" w:lineRule="auto"/>
              <w:jc w:val="center"/>
              <w:rPr>
                <w:rFonts w:asciiTheme="minorHAnsi" w:hAnsiTheme="minorHAnsi" w:cstheme="minorHAnsi"/>
                <w:b/>
                <w:sz w:val="20"/>
                <w:szCs w:val="20"/>
                <w:lang w:val="el-GR" w:eastAsia="el-GR"/>
              </w:rPr>
            </w:pPr>
            <w:proofErr w:type="spellStart"/>
            <w:r w:rsidRPr="000B5DC9">
              <w:rPr>
                <w:rFonts w:asciiTheme="minorHAnsi" w:hAnsiTheme="minorHAnsi" w:cstheme="minorHAnsi"/>
                <w:b/>
                <w:sz w:val="20"/>
                <w:szCs w:val="20"/>
                <w:lang w:val="el-GR" w:eastAsia="el-GR"/>
              </w:rPr>
              <w:t>Παγκύπρια</w:t>
            </w:r>
            <w:proofErr w:type="spellEnd"/>
          </w:p>
        </w:tc>
      </w:tr>
      <w:tr w:rsidR="000B5DC9" w:rsidRPr="00326759" w:rsidTr="00162293">
        <w:trPr>
          <w:trHeight w:val="300"/>
          <w:jc w:val="center"/>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0B5DC9" w:rsidRPr="000B5DC9" w:rsidRDefault="000B5DC9" w:rsidP="00E11504">
            <w:pPr>
              <w:rPr>
                <w:rFonts w:asciiTheme="minorHAnsi" w:hAnsiTheme="minorHAnsi" w:cstheme="minorHAnsi"/>
                <w:b/>
                <w:bCs/>
                <w:sz w:val="20"/>
                <w:szCs w:val="20"/>
                <w:lang w:val="el-GR" w:eastAsia="el-GR"/>
              </w:rPr>
            </w:pPr>
          </w:p>
        </w:tc>
        <w:tc>
          <w:tcPr>
            <w:tcW w:w="758" w:type="dxa"/>
            <w:tcBorders>
              <w:top w:val="single" w:sz="4" w:space="0" w:color="auto"/>
              <w:left w:val="single" w:sz="4" w:space="0" w:color="auto"/>
              <w:bottom w:val="single" w:sz="4" w:space="0" w:color="auto"/>
              <w:right w:val="single" w:sz="4" w:space="0" w:color="auto"/>
            </w:tcBorders>
            <w:noWrap/>
            <w:vAlign w:val="bottom"/>
            <w:hideMark/>
          </w:tcPr>
          <w:p w:rsidR="000B5DC9" w:rsidRPr="000B5DC9" w:rsidRDefault="000B5DC9" w:rsidP="00162293">
            <w:pPr>
              <w:spacing w:line="276" w:lineRule="auto"/>
              <w:jc w:val="right"/>
              <w:rPr>
                <w:rFonts w:asciiTheme="minorHAnsi" w:hAnsiTheme="minorHAnsi" w:cstheme="minorHAnsi"/>
                <w:b/>
                <w:sz w:val="20"/>
                <w:szCs w:val="20"/>
              </w:rPr>
            </w:pPr>
            <w:r w:rsidRPr="000B5DC9">
              <w:rPr>
                <w:rFonts w:asciiTheme="minorHAnsi" w:hAnsiTheme="minorHAnsi" w:cstheme="minorHAnsi"/>
                <w:b/>
                <w:sz w:val="20"/>
                <w:szCs w:val="20"/>
              </w:rPr>
              <w:t>201</w:t>
            </w:r>
            <w:r w:rsidRPr="000B5DC9">
              <w:rPr>
                <w:rFonts w:asciiTheme="minorHAnsi" w:hAnsiTheme="minorHAnsi" w:cstheme="minorHAnsi"/>
                <w:b/>
                <w:sz w:val="20"/>
                <w:szCs w:val="20"/>
                <w:lang w:val="el-GR"/>
              </w:rPr>
              <w:t>3</w:t>
            </w:r>
          </w:p>
        </w:tc>
        <w:tc>
          <w:tcPr>
            <w:tcW w:w="709" w:type="dxa"/>
            <w:tcBorders>
              <w:top w:val="single" w:sz="4" w:space="0" w:color="auto"/>
              <w:left w:val="single" w:sz="4" w:space="0" w:color="auto"/>
              <w:bottom w:val="single" w:sz="4" w:space="0" w:color="auto"/>
              <w:right w:val="single" w:sz="4" w:space="0" w:color="auto"/>
            </w:tcBorders>
            <w:hideMark/>
          </w:tcPr>
          <w:p w:rsidR="000B5DC9" w:rsidRPr="000B5DC9" w:rsidRDefault="000B5DC9" w:rsidP="00162293">
            <w:pPr>
              <w:spacing w:line="276" w:lineRule="auto"/>
              <w:jc w:val="right"/>
              <w:rPr>
                <w:rFonts w:asciiTheme="minorHAnsi" w:hAnsiTheme="minorHAnsi" w:cstheme="minorHAnsi"/>
                <w:b/>
                <w:sz w:val="20"/>
                <w:szCs w:val="20"/>
                <w:lang w:val="el-GR"/>
              </w:rPr>
            </w:pPr>
          </w:p>
          <w:p w:rsidR="000B5DC9" w:rsidRPr="000B5DC9" w:rsidRDefault="000B5DC9" w:rsidP="00162293">
            <w:pPr>
              <w:spacing w:line="276" w:lineRule="auto"/>
              <w:jc w:val="right"/>
              <w:rPr>
                <w:rFonts w:asciiTheme="minorHAnsi" w:hAnsiTheme="minorHAnsi" w:cstheme="minorHAnsi"/>
                <w:b/>
                <w:sz w:val="20"/>
                <w:szCs w:val="20"/>
                <w:lang w:val="el-GR"/>
              </w:rPr>
            </w:pPr>
            <w:r w:rsidRPr="000B5DC9">
              <w:rPr>
                <w:rFonts w:asciiTheme="minorHAnsi" w:hAnsiTheme="minorHAnsi" w:cstheme="minorHAnsi"/>
                <w:b/>
                <w:sz w:val="20"/>
                <w:szCs w:val="20"/>
                <w:lang w:val="el-GR"/>
              </w:rPr>
              <w:t>2014</w:t>
            </w:r>
          </w:p>
        </w:tc>
        <w:tc>
          <w:tcPr>
            <w:tcW w:w="828" w:type="dxa"/>
            <w:tcBorders>
              <w:top w:val="single" w:sz="4" w:space="0" w:color="auto"/>
              <w:left w:val="single" w:sz="4" w:space="0" w:color="auto"/>
              <w:bottom w:val="single" w:sz="4" w:space="0" w:color="auto"/>
              <w:right w:val="single" w:sz="4" w:space="0" w:color="auto"/>
            </w:tcBorders>
          </w:tcPr>
          <w:p w:rsidR="000B5DC9" w:rsidRDefault="000B5DC9" w:rsidP="00E11504">
            <w:pPr>
              <w:spacing w:line="276" w:lineRule="auto"/>
              <w:jc w:val="right"/>
              <w:rPr>
                <w:rFonts w:asciiTheme="minorHAnsi" w:hAnsiTheme="minorHAnsi" w:cstheme="minorHAnsi"/>
                <w:b/>
                <w:sz w:val="20"/>
                <w:szCs w:val="20"/>
                <w:lang w:val="el-GR"/>
              </w:rPr>
            </w:pPr>
          </w:p>
          <w:p w:rsidR="00CC1871" w:rsidRPr="000B5DC9" w:rsidRDefault="00CC1871" w:rsidP="00E11504">
            <w:pPr>
              <w:spacing w:line="276" w:lineRule="auto"/>
              <w:jc w:val="right"/>
              <w:rPr>
                <w:rFonts w:asciiTheme="minorHAnsi" w:hAnsiTheme="minorHAnsi" w:cstheme="minorHAnsi"/>
                <w:b/>
                <w:sz w:val="20"/>
                <w:szCs w:val="20"/>
                <w:lang w:val="el-GR"/>
              </w:rPr>
            </w:pPr>
            <w:r>
              <w:rPr>
                <w:rFonts w:asciiTheme="minorHAnsi" w:hAnsiTheme="minorHAnsi" w:cstheme="minorHAnsi"/>
                <w:b/>
                <w:sz w:val="20"/>
                <w:szCs w:val="20"/>
                <w:lang w:val="el-GR"/>
              </w:rPr>
              <w:t>2015</w:t>
            </w:r>
          </w:p>
        </w:tc>
        <w:tc>
          <w:tcPr>
            <w:tcW w:w="801" w:type="dxa"/>
            <w:tcBorders>
              <w:top w:val="single" w:sz="4" w:space="0" w:color="auto"/>
              <w:left w:val="single" w:sz="4" w:space="0" w:color="auto"/>
              <w:bottom w:val="single" w:sz="4" w:space="0" w:color="auto"/>
              <w:right w:val="single" w:sz="4" w:space="0" w:color="auto"/>
            </w:tcBorders>
            <w:noWrap/>
            <w:vAlign w:val="bottom"/>
            <w:hideMark/>
          </w:tcPr>
          <w:p w:rsidR="000B5DC9" w:rsidRPr="000B5DC9" w:rsidRDefault="000B5DC9" w:rsidP="00162293">
            <w:pPr>
              <w:spacing w:line="276" w:lineRule="auto"/>
              <w:jc w:val="right"/>
              <w:rPr>
                <w:rFonts w:asciiTheme="minorHAnsi" w:hAnsiTheme="minorHAnsi" w:cstheme="minorHAnsi"/>
                <w:b/>
                <w:sz w:val="20"/>
                <w:szCs w:val="20"/>
              </w:rPr>
            </w:pPr>
            <w:r w:rsidRPr="000B5DC9">
              <w:rPr>
                <w:rFonts w:asciiTheme="minorHAnsi" w:hAnsiTheme="minorHAnsi" w:cstheme="minorHAnsi"/>
                <w:b/>
                <w:sz w:val="20"/>
                <w:szCs w:val="20"/>
              </w:rPr>
              <w:t>201</w:t>
            </w:r>
            <w:r w:rsidRPr="000B5DC9">
              <w:rPr>
                <w:rFonts w:asciiTheme="minorHAnsi" w:hAnsiTheme="minorHAnsi" w:cstheme="minorHAnsi"/>
                <w:b/>
                <w:sz w:val="20"/>
                <w:szCs w:val="20"/>
                <w:lang w:val="el-GR"/>
              </w:rPr>
              <w:t>3</w:t>
            </w:r>
          </w:p>
        </w:tc>
        <w:tc>
          <w:tcPr>
            <w:tcW w:w="708" w:type="dxa"/>
            <w:tcBorders>
              <w:top w:val="single" w:sz="4" w:space="0" w:color="auto"/>
              <w:left w:val="single" w:sz="4" w:space="0" w:color="auto"/>
              <w:bottom w:val="single" w:sz="4" w:space="0" w:color="auto"/>
              <w:right w:val="single" w:sz="4" w:space="0" w:color="auto"/>
            </w:tcBorders>
            <w:hideMark/>
          </w:tcPr>
          <w:p w:rsidR="000B5DC9" w:rsidRPr="000B5DC9" w:rsidRDefault="000B5DC9" w:rsidP="00162293">
            <w:pPr>
              <w:spacing w:line="276" w:lineRule="auto"/>
              <w:jc w:val="right"/>
              <w:rPr>
                <w:rFonts w:asciiTheme="minorHAnsi" w:hAnsiTheme="minorHAnsi" w:cstheme="minorHAnsi"/>
                <w:b/>
                <w:sz w:val="20"/>
                <w:szCs w:val="20"/>
                <w:lang w:val="el-GR"/>
              </w:rPr>
            </w:pPr>
          </w:p>
          <w:p w:rsidR="000B5DC9" w:rsidRPr="000B5DC9" w:rsidRDefault="000B5DC9" w:rsidP="00162293">
            <w:pPr>
              <w:spacing w:line="276" w:lineRule="auto"/>
              <w:jc w:val="right"/>
              <w:rPr>
                <w:rFonts w:asciiTheme="minorHAnsi" w:hAnsiTheme="minorHAnsi" w:cstheme="minorHAnsi"/>
                <w:b/>
                <w:sz w:val="20"/>
                <w:szCs w:val="20"/>
                <w:lang w:val="el-GR"/>
              </w:rPr>
            </w:pPr>
            <w:r w:rsidRPr="000B5DC9">
              <w:rPr>
                <w:rFonts w:asciiTheme="minorHAnsi" w:hAnsiTheme="minorHAnsi" w:cstheme="minorHAnsi"/>
                <w:b/>
                <w:sz w:val="20"/>
                <w:szCs w:val="20"/>
                <w:lang w:val="el-GR"/>
              </w:rPr>
              <w:t>2014</w:t>
            </w:r>
          </w:p>
        </w:tc>
        <w:tc>
          <w:tcPr>
            <w:tcW w:w="759" w:type="dxa"/>
            <w:tcBorders>
              <w:top w:val="single" w:sz="4" w:space="0" w:color="auto"/>
              <w:left w:val="single" w:sz="4" w:space="0" w:color="auto"/>
              <w:bottom w:val="single" w:sz="4" w:space="0" w:color="auto"/>
              <w:right w:val="single" w:sz="4" w:space="0" w:color="auto"/>
            </w:tcBorders>
          </w:tcPr>
          <w:p w:rsidR="000B5DC9" w:rsidRDefault="000B5DC9" w:rsidP="00E11504">
            <w:pPr>
              <w:spacing w:line="276" w:lineRule="auto"/>
              <w:jc w:val="right"/>
              <w:rPr>
                <w:rFonts w:asciiTheme="minorHAnsi" w:hAnsiTheme="minorHAnsi" w:cstheme="minorHAnsi"/>
                <w:b/>
                <w:sz w:val="20"/>
                <w:szCs w:val="20"/>
                <w:lang w:val="el-GR"/>
              </w:rPr>
            </w:pPr>
          </w:p>
          <w:p w:rsidR="00CC1871" w:rsidRPr="000B5DC9" w:rsidRDefault="00CC1871" w:rsidP="00E11504">
            <w:pPr>
              <w:spacing w:line="276" w:lineRule="auto"/>
              <w:jc w:val="right"/>
              <w:rPr>
                <w:rFonts w:asciiTheme="minorHAnsi" w:hAnsiTheme="minorHAnsi" w:cstheme="minorHAnsi"/>
                <w:b/>
                <w:sz w:val="20"/>
                <w:szCs w:val="20"/>
                <w:lang w:val="el-GR"/>
              </w:rPr>
            </w:pPr>
            <w:r>
              <w:rPr>
                <w:rFonts w:asciiTheme="minorHAnsi" w:hAnsiTheme="minorHAnsi" w:cstheme="minorHAnsi"/>
                <w:b/>
                <w:sz w:val="20"/>
                <w:szCs w:val="20"/>
                <w:lang w:val="el-GR"/>
              </w:rPr>
              <w:t>2015</w:t>
            </w:r>
          </w:p>
        </w:tc>
        <w:tc>
          <w:tcPr>
            <w:tcW w:w="790" w:type="dxa"/>
            <w:tcBorders>
              <w:top w:val="single" w:sz="4" w:space="0" w:color="auto"/>
              <w:left w:val="single" w:sz="4" w:space="0" w:color="auto"/>
              <w:bottom w:val="single" w:sz="4" w:space="0" w:color="auto"/>
              <w:right w:val="single" w:sz="4" w:space="0" w:color="auto"/>
            </w:tcBorders>
            <w:noWrap/>
            <w:vAlign w:val="bottom"/>
            <w:hideMark/>
          </w:tcPr>
          <w:p w:rsidR="000B5DC9" w:rsidRPr="000B5DC9" w:rsidRDefault="000B5DC9" w:rsidP="00162293">
            <w:pPr>
              <w:spacing w:line="276" w:lineRule="auto"/>
              <w:jc w:val="right"/>
              <w:rPr>
                <w:rFonts w:asciiTheme="minorHAnsi" w:hAnsiTheme="minorHAnsi" w:cstheme="minorHAnsi"/>
                <w:b/>
                <w:sz w:val="20"/>
                <w:szCs w:val="20"/>
              </w:rPr>
            </w:pPr>
            <w:r w:rsidRPr="000B5DC9">
              <w:rPr>
                <w:rFonts w:asciiTheme="minorHAnsi" w:hAnsiTheme="minorHAnsi" w:cstheme="minorHAnsi"/>
                <w:b/>
                <w:sz w:val="20"/>
                <w:szCs w:val="20"/>
              </w:rPr>
              <w:t>201</w:t>
            </w:r>
            <w:r w:rsidRPr="000B5DC9">
              <w:rPr>
                <w:rFonts w:asciiTheme="minorHAnsi" w:hAnsiTheme="minorHAnsi" w:cstheme="minorHAnsi"/>
                <w:b/>
                <w:sz w:val="20"/>
                <w:szCs w:val="20"/>
                <w:lang w:val="el-GR"/>
              </w:rPr>
              <w:t>3</w:t>
            </w:r>
          </w:p>
        </w:tc>
        <w:tc>
          <w:tcPr>
            <w:tcW w:w="709" w:type="dxa"/>
            <w:tcBorders>
              <w:top w:val="single" w:sz="4" w:space="0" w:color="auto"/>
              <w:left w:val="single" w:sz="4" w:space="0" w:color="auto"/>
              <w:bottom w:val="single" w:sz="4" w:space="0" w:color="auto"/>
              <w:right w:val="single" w:sz="4" w:space="0" w:color="auto"/>
            </w:tcBorders>
            <w:hideMark/>
          </w:tcPr>
          <w:p w:rsidR="000B5DC9" w:rsidRPr="000B5DC9" w:rsidRDefault="000B5DC9" w:rsidP="00162293">
            <w:pPr>
              <w:spacing w:line="276" w:lineRule="auto"/>
              <w:jc w:val="right"/>
              <w:rPr>
                <w:rFonts w:asciiTheme="minorHAnsi" w:hAnsiTheme="minorHAnsi" w:cstheme="minorHAnsi"/>
                <w:b/>
                <w:sz w:val="20"/>
                <w:szCs w:val="20"/>
                <w:lang w:val="el-GR"/>
              </w:rPr>
            </w:pPr>
          </w:p>
          <w:p w:rsidR="000B5DC9" w:rsidRPr="000B5DC9" w:rsidRDefault="000B5DC9" w:rsidP="00162293">
            <w:pPr>
              <w:spacing w:line="276" w:lineRule="auto"/>
              <w:jc w:val="right"/>
              <w:rPr>
                <w:rFonts w:asciiTheme="minorHAnsi" w:hAnsiTheme="minorHAnsi" w:cstheme="minorHAnsi"/>
                <w:b/>
                <w:sz w:val="20"/>
                <w:szCs w:val="20"/>
                <w:lang w:val="el-GR"/>
              </w:rPr>
            </w:pPr>
            <w:r w:rsidRPr="000B5DC9">
              <w:rPr>
                <w:rFonts w:asciiTheme="minorHAnsi" w:hAnsiTheme="minorHAnsi" w:cstheme="minorHAnsi"/>
                <w:b/>
                <w:sz w:val="20"/>
                <w:szCs w:val="20"/>
                <w:lang w:val="el-GR"/>
              </w:rPr>
              <w:t>2014</w:t>
            </w:r>
          </w:p>
        </w:tc>
        <w:tc>
          <w:tcPr>
            <w:tcW w:w="850" w:type="dxa"/>
            <w:tcBorders>
              <w:top w:val="single" w:sz="4" w:space="0" w:color="auto"/>
              <w:left w:val="single" w:sz="4" w:space="0" w:color="auto"/>
              <w:bottom w:val="single" w:sz="4" w:space="0" w:color="auto"/>
              <w:right w:val="single" w:sz="4" w:space="0" w:color="auto"/>
            </w:tcBorders>
          </w:tcPr>
          <w:p w:rsidR="000B5DC9" w:rsidRDefault="000B5DC9" w:rsidP="00E11504">
            <w:pPr>
              <w:spacing w:line="276" w:lineRule="auto"/>
              <w:jc w:val="right"/>
              <w:rPr>
                <w:rFonts w:asciiTheme="minorHAnsi" w:hAnsiTheme="minorHAnsi" w:cstheme="minorHAnsi"/>
                <w:b/>
                <w:sz w:val="20"/>
                <w:szCs w:val="20"/>
                <w:lang w:val="el-GR"/>
              </w:rPr>
            </w:pPr>
          </w:p>
          <w:p w:rsidR="00CC1871" w:rsidRPr="000B5DC9" w:rsidRDefault="00CC1871" w:rsidP="00E11504">
            <w:pPr>
              <w:spacing w:line="276" w:lineRule="auto"/>
              <w:jc w:val="right"/>
              <w:rPr>
                <w:rFonts w:asciiTheme="minorHAnsi" w:hAnsiTheme="minorHAnsi" w:cstheme="minorHAnsi"/>
                <w:b/>
                <w:sz w:val="20"/>
                <w:szCs w:val="20"/>
                <w:lang w:val="el-GR"/>
              </w:rPr>
            </w:pPr>
            <w:r>
              <w:rPr>
                <w:rFonts w:asciiTheme="minorHAnsi" w:hAnsiTheme="minorHAnsi" w:cstheme="minorHAnsi"/>
                <w:b/>
                <w:sz w:val="20"/>
                <w:szCs w:val="20"/>
                <w:lang w:val="el-GR"/>
              </w:rPr>
              <w:t>2015</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0B5DC9" w:rsidRPr="000B5DC9" w:rsidRDefault="000B5DC9" w:rsidP="00162293">
            <w:pPr>
              <w:spacing w:line="276" w:lineRule="auto"/>
              <w:jc w:val="right"/>
              <w:rPr>
                <w:rFonts w:asciiTheme="minorHAnsi" w:hAnsiTheme="minorHAnsi" w:cstheme="minorHAnsi"/>
                <w:b/>
                <w:sz w:val="20"/>
                <w:szCs w:val="20"/>
              </w:rPr>
            </w:pPr>
            <w:r w:rsidRPr="000B5DC9">
              <w:rPr>
                <w:rFonts w:asciiTheme="minorHAnsi" w:hAnsiTheme="minorHAnsi" w:cstheme="minorHAnsi"/>
                <w:b/>
                <w:sz w:val="20"/>
                <w:szCs w:val="20"/>
              </w:rPr>
              <w:t>201</w:t>
            </w:r>
            <w:r w:rsidRPr="000B5DC9">
              <w:rPr>
                <w:rFonts w:asciiTheme="minorHAnsi" w:hAnsiTheme="minorHAnsi" w:cstheme="minorHAnsi"/>
                <w:b/>
                <w:sz w:val="20"/>
                <w:szCs w:val="20"/>
                <w:lang w:val="el-GR"/>
              </w:rPr>
              <w:t>3</w:t>
            </w:r>
          </w:p>
        </w:tc>
        <w:tc>
          <w:tcPr>
            <w:tcW w:w="709" w:type="dxa"/>
            <w:tcBorders>
              <w:top w:val="single" w:sz="4" w:space="0" w:color="auto"/>
              <w:left w:val="single" w:sz="4" w:space="0" w:color="auto"/>
              <w:bottom w:val="single" w:sz="4" w:space="0" w:color="auto"/>
              <w:right w:val="single" w:sz="4" w:space="0" w:color="auto"/>
            </w:tcBorders>
            <w:hideMark/>
          </w:tcPr>
          <w:p w:rsidR="000B5DC9" w:rsidRPr="000B5DC9" w:rsidRDefault="000B5DC9" w:rsidP="00162293">
            <w:pPr>
              <w:spacing w:line="276" w:lineRule="auto"/>
              <w:jc w:val="right"/>
              <w:rPr>
                <w:rFonts w:asciiTheme="minorHAnsi" w:hAnsiTheme="minorHAnsi" w:cstheme="minorHAnsi"/>
                <w:b/>
                <w:sz w:val="20"/>
                <w:szCs w:val="20"/>
                <w:lang w:val="el-GR"/>
              </w:rPr>
            </w:pPr>
          </w:p>
          <w:p w:rsidR="000B5DC9" w:rsidRPr="000B5DC9" w:rsidRDefault="000B5DC9" w:rsidP="00162293">
            <w:pPr>
              <w:spacing w:line="276" w:lineRule="auto"/>
              <w:jc w:val="right"/>
              <w:rPr>
                <w:rFonts w:asciiTheme="minorHAnsi" w:hAnsiTheme="minorHAnsi" w:cstheme="minorHAnsi"/>
                <w:b/>
                <w:sz w:val="20"/>
                <w:szCs w:val="20"/>
                <w:lang w:val="el-GR"/>
              </w:rPr>
            </w:pPr>
            <w:r w:rsidRPr="000B5DC9">
              <w:rPr>
                <w:rFonts w:asciiTheme="minorHAnsi" w:hAnsiTheme="minorHAnsi" w:cstheme="minorHAnsi"/>
                <w:b/>
                <w:sz w:val="20"/>
                <w:szCs w:val="20"/>
                <w:lang w:val="el-GR"/>
              </w:rPr>
              <w:t>2014</w:t>
            </w:r>
          </w:p>
        </w:tc>
        <w:tc>
          <w:tcPr>
            <w:tcW w:w="846" w:type="dxa"/>
            <w:tcBorders>
              <w:top w:val="single" w:sz="4" w:space="0" w:color="auto"/>
              <w:left w:val="single" w:sz="4" w:space="0" w:color="auto"/>
              <w:bottom w:val="single" w:sz="4" w:space="0" w:color="auto"/>
              <w:right w:val="single" w:sz="4" w:space="0" w:color="auto"/>
            </w:tcBorders>
          </w:tcPr>
          <w:p w:rsidR="000B5DC9" w:rsidRDefault="000B5DC9" w:rsidP="00E11504">
            <w:pPr>
              <w:spacing w:line="276" w:lineRule="auto"/>
              <w:jc w:val="right"/>
              <w:rPr>
                <w:rFonts w:asciiTheme="minorHAnsi" w:hAnsiTheme="minorHAnsi" w:cstheme="minorHAnsi"/>
                <w:b/>
                <w:sz w:val="20"/>
                <w:szCs w:val="20"/>
                <w:lang w:val="el-GR"/>
              </w:rPr>
            </w:pPr>
          </w:p>
          <w:p w:rsidR="00CC1871" w:rsidRPr="000B5DC9" w:rsidRDefault="00CC1871" w:rsidP="00E11504">
            <w:pPr>
              <w:spacing w:line="276" w:lineRule="auto"/>
              <w:jc w:val="right"/>
              <w:rPr>
                <w:rFonts w:asciiTheme="minorHAnsi" w:hAnsiTheme="minorHAnsi" w:cstheme="minorHAnsi"/>
                <w:b/>
                <w:sz w:val="20"/>
                <w:szCs w:val="20"/>
                <w:lang w:val="el-GR"/>
              </w:rPr>
            </w:pPr>
            <w:r>
              <w:rPr>
                <w:rFonts w:asciiTheme="minorHAnsi" w:hAnsiTheme="minorHAnsi" w:cstheme="minorHAnsi"/>
                <w:b/>
                <w:sz w:val="20"/>
                <w:szCs w:val="20"/>
                <w:lang w:val="el-GR"/>
              </w:rPr>
              <w:t>2015</w:t>
            </w:r>
          </w:p>
        </w:tc>
      </w:tr>
      <w:tr w:rsidR="00581DA6" w:rsidRPr="00326759" w:rsidTr="00581DA6">
        <w:trPr>
          <w:trHeight w:val="300"/>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ΕΞΕΤΑΣΗ</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16,45</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17,05</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18,73</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9,68</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9,51</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7,60</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7,74</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8,35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10,38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13,25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12,95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12,24</w:t>
            </w:r>
          </w:p>
        </w:tc>
      </w:tr>
      <w:tr w:rsidR="00581DA6" w:rsidRPr="00326759" w:rsidTr="00581DA6">
        <w:trPr>
          <w:trHeight w:val="255"/>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ΑΠΟΣΤΗΜΑ</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4,58</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4,82</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4,68</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4,60</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4,25</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4,51</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3,26</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4,42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4,30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4,14</w:t>
            </w:r>
          </w:p>
        </w:tc>
      </w:tr>
      <w:tr w:rsidR="00581DA6" w:rsidRPr="00326759" w:rsidTr="00581DA6">
        <w:trPr>
          <w:trHeight w:val="300"/>
          <w:jc w:val="center"/>
        </w:trPr>
        <w:tc>
          <w:tcPr>
            <w:tcW w:w="137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ΕΞΑΓΩΓΗ</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16,56</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17,27</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19,46</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8,80</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14,46</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16,50</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15,59</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17,12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18,43</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14,06</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16,19</w:t>
            </w:r>
          </w:p>
        </w:tc>
        <w:tc>
          <w:tcPr>
            <w:tcW w:w="84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18,13</w:t>
            </w:r>
          </w:p>
        </w:tc>
      </w:tr>
      <w:tr w:rsidR="00581DA6" w:rsidRPr="00326759" w:rsidTr="00581DA6">
        <w:trPr>
          <w:trHeight w:val="255"/>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ΑΜΑΛΓΑΜΑ</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8,39</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8,06</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8,92</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6,10</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5,86</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3,85</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8,10</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7,65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7,08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6,91</w:t>
            </w:r>
          </w:p>
        </w:tc>
      </w:tr>
      <w:tr w:rsidR="00581DA6" w:rsidRPr="00326759" w:rsidTr="00581DA6">
        <w:trPr>
          <w:trHeight w:val="300"/>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ΚΟΝΙΑ</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5,04</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3,62</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4,60</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8,68</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9,73</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9,77</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11,14</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8,14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6,94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6,86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7,50</w:t>
            </w:r>
          </w:p>
        </w:tc>
      </w:tr>
      <w:tr w:rsidR="00581DA6" w:rsidRPr="00326759" w:rsidTr="00581DA6">
        <w:trPr>
          <w:trHeight w:val="255"/>
          <w:jc w:val="center"/>
        </w:trPr>
        <w:tc>
          <w:tcPr>
            <w:tcW w:w="1377" w:type="dxa"/>
            <w:tcBorders>
              <w:top w:val="single" w:sz="4" w:space="0" w:color="auto"/>
              <w:left w:val="single" w:sz="4" w:space="0" w:color="auto"/>
              <w:bottom w:val="single" w:sz="4" w:space="0" w:color="auto"/>
              <w:right w:val="single" w:sz="4" w:space="0" w:color="auto"/>
            </w:tcBorders>
            <w:shd w:val="clear" w:color="auto" w:fill="92D050"/>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Σ.ΡΗΤΙΝΗ</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12,52</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9,41</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19,36</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18,14</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20,28</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18,45</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20,36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18,96</w:t>
            </w:r>
          </w:p>
        </w:tc>
        <w:tc>
          <w:tcPr>
            <w:tcW w:w="709"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15,65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15,78</w:t>
            </w:r>
          </w:p>
        </w:tc>
        <w:tc>
          <w:tcPr>
            <w:tcW w:w="846" w:type="dxa"/>
            <w:tcBorders>
              <w:top w:val="single" w:sz="4" w:space="0" w:color="auto"/>
              <w:left w:val="single" w:sz="4" w:space="0" w:color="auto"/>
              <w:bottom w:val="single" w:sz="4" w:space="0" w:color="auto"/>
              <w:right w:val="single" w:sz="4" w:space="0" w:color="auto"/>
            </w:tcBorders>
            <w:shd w:val="clear" w:color="auto" w:fill="92D050"/>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16,22</w:t>
            </w:r>
          </w:p>
        </w:tc>
      </w:tr>
      <w:tr w:rsidR="00581DA6" w:rsidRPr="00326759" w:rsidTr="00581DA6">
        <w:trPr>
          <w:trHeight w:val="300"/>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ΠΡΟΣΩΡΙΝΗ</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14,81</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12,83</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12,09</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21,54</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18,49</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19,49</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18,94</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17,63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16,17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17,41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15,66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15,92</w:t>
            </w:r>
          </w:p>
        </w:tc>
      </w:tr>
      <w:tr w:rsidR="00581DA6" w:rsidRPr="00326759" w:rsidTr="00581DA6">
        <w:trPr>
          <w:trHeight w:val="255"/>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ΕΝΔ.</w:t>
            </w:r>
          </w:p>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ΘΕΡΑΠΕΙΑ</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3,93</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2,40</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2,61</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4,44</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4,40</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4,09</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2,24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3,98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3,13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3,32</w:t>
            </w:r>
          </w:p>
        </w:tc>
      </w:tr>
      <w:tr w:rsidR="00581DA6" w:rsidRPr="00326759" w:rsidTr="00581DA6">
        <w:trPr>
          <w:trHeight w:val="255"/>
          <w:jc w:val="center"/>
        </w:trPr>
        <w:tc>
          <w:tcPr>
            <w:tcW w:w="1377" w:type="dxa"/>
            <w:tcBorders>
              <w:top w:val="single" w:sz="4" w:space="0" w:color="auto"/>
              <w:left w:val="single" w:sz="4" w:space="0" w:color="auto"/>
              <w:bottom w:val="single" w:sz="4" w:space="0" w:color="auto"/>
              <w:right w:val="single" w:sz="4" w:space="0" w:color="auto"/>
            </w:tcBorders>
            <w:noWrap/>
            <w:hideMark/>
          </w:tcPr>
          <w:p w:rsidR="00581DA6" w:rsidRPr="000B5DC9" w:rsidRDefault="00581DA6" w:rsidP="00E11504">
            <w:pPr>
              <w:spacing w:line="276" w:lineRule="auto"/>
              <w:rPr>
                <w:rFonts w:asciiTheme="minorHAnsi" w:hAnsiTheme="minorHAnsi" w:cstheme="minorHAnsi"/>
                <w:sz w:val="20"/>
                <w:szCs w:val="20"/>
                <w:lang w:val="el-GR" w:eastAsia="el-GR"/>
              </w:rPr>
            </w:pPr>
            <w:r w:rsidRPr="000B5DC9">
              <w:rPr>
                <w:rFonts w:asciiTheme="minorHAnsi" w:hAnsiTheme="minorHAnsi" w:cstheme="minorHAnsi"/>
                <w:sz w:val="20"/>
                <w:szCs w:val="20"/>
                <w:lang w:val="el-GR" w:eastAsia="el-GR"/>
              </w:rPr>
              <w:t>ΚΑΘΑΡΙΣΜΟΣ</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12,62</w:t>
            </w:r>
          </w:p>
        </w:tc>
        <w:tc>
          <w:tcPr>
            <w:tcW w:w="828"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12,96</w:t>
            </w:r>
          </w:p>
        </w:tc>
        <w:tc>
          <w:tcPr>
            <w:tcW w:w="801"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11,33</w:t>
            </w:r>
          </w:p>
        </w:tc>
        <w:tc>
          <w:tcPr>
            <w:tcW w:w="708"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10,77</w:t>
            </w:r>
          </w:p>
        </w:tc>
        <w:tc>
          <w:tcPr>
            <w:tcW w:w="759" w:type="dxa"/>
            <w:tcBorders>
              <w:top w:val="single" w:sz="4" w:space="0" w:color="auto"/>
              <w:left w:val="single" w:sz="4" w:space="0" w:color="auto"/>
              <w:bottom w:val="single" w:sz="4" w:space="0" w:color="auto"/>
              <w:right w:val="single" w:sz="4" w:space="0" w:color="auto"/>
            </w:tcBorders>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11,48</w:t>
            </w:r>
          </w:p>
        </w:tc>
        <w:tc>
          <w:tcPr>
            <w:tcW w:w="790" w:type="dxa"/>
            <w:tcBorders>
              <w:top w:val="single" w:sz="4" w:space="0" w:color="auto"/>
              <w:left w:val="single" w:sz="4" w:space="0" w:color="auto"/>
              <w:bottom w:val="single" w:sz="4" w:space="0" w:color="auto"/>
              <w:right w:val="single" w:sz="4" w:space="0" w:color="auto"/>
            </w:tcBorders>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11,57</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DA6" w:rsidRPr="00581DA6" w:rsidRDefault="00581DA6" w:rsidP="00581DA6">
            <w:pPr>
              <w:spacing w:line="276" w:lineRule="auto"/>
              <w:jc w:val="center"/>
              <w:rPr>
                <w:rFonts w:asciiTheme="minorHAnsi" w:hAnsiTheme="minorHAnsi" w:cstheme="minorHAnsi"/>
                <w:sz w:val="20"/>
                <w:szCs w:val="20"/>
              </w:rPr>
            </w:pPr>
            <w:r w:rsidRPr="00581DA6">
              <w:rPr>
                <w:rFonts w:asciiTheme="minorHAnsi" w:hAnsiTheme="minorHAnsi" w:cstheme="minorHAnsi"/>
                <w:sz w:val="20"/>
                <w:szCs w:val="20"/>
              </w:rPr>
              <w:t>10,73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11,84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81DA6" w:rsidRPr="00581DA6" w:rsidRDefault="00581DA6" w:rsidP="00581DA6">
            <w:pPr>
              <w:jc w:val="center"/>
              <w:rPr>
                <w:rFonts w:asciiTheme="minorHAnsi" w:hAnsiTheme="minorHAnsi" w:cstheme="minorHAnsi"/>
                <w:sz w:val="20"/>
                <w:szCs w:val="20"/>
              </w:rPr>
            </w:pPr>
            <w:r w:rsidRPr="00581DA6">
              <w:rPr>
                <w:rFonts w:asciiTheme="minorHAnsi" w:hAnsiTheme="minorHAnsi" w:cstheme="minorHAnsi"/>
                <w:sz w:val="20"/>
                <w:szCs w:val="20"/>
              </w:rPr>
              <w:t>12,29</w:t>
            </w:r>
          </w:p>
        </w:tc>
      </w:tr>
    </w:tbl>
    <w:p w:rsidR="00E11504" w:rsidRPr="00326759" w:rsidRDefault="00E11504" w:rsidP="00E11504">
      <w:pPr>
        <w:spacing w:after="200" w:line="276" w:lineRule="auto"/>
        <w:jc w:val="both"/>
        <w:rPr>
          <w:rFonts w:asciiTheme="minorHAnsi" w:hAnsiTheme="minorHAnsi" w:cstheme="minorHAnsi"/>
          <w:b/>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
          <w:bCs/>
          <w:lang w:val="el-GR"/>
        </w:rPr>
        <w:t>3.3.1</w:t>
      </w:r>
      <w:r w:rsidRPr="00326759">
        <w:rPr>
          <w:rFonts w:asciiTheme="minorHAnsi" w:hAnsiTheme="minorHAnsi" w:cstheme="minorHAnsi"/>
          <w:bCs/>
          <w:lang w:val="el-GR"/>
        </w:rPr>
        <w:t xml:space="preserve">:Η </w:t>
      </w:r>
      <w:r w:rsidRPr="00326759">
        <w:rPr>
          <w:rFonts w:asciiTheme="minorHAnsi" w:hAnsiTheme="minorHAnsi" w:cstheme="minorHAnsi"/>
          <w:b/>
          <w:bCs/>
          <w:u w:val="single"/>
          <w:lang w:val="el-GR"/>
        </w:rPr>
        <w:t xml:space="preserve">Κλινική της </w:t>
      </w:r>
      <w:proofErr w:type="spellStart"/>
      <w:r w:rsidRPr="00326759">
        <w:rPr>
          <w:rFonts w:asciiTheme="minorHAnsi" w:hAnsiTheme="minorHAnsi" w:cstheme="minorHAnsi"/>
          <w:b/>
          <w:bCs/>
          <w:u w:val="single"/>
          <w:lang w:val="el-GR"/>
        </w:rPr>
        <w:t>Παιδοδοντίας</w:t>
      </w:r>
      <w:proofErr w:type="spellEnd"/>
      <w:r w:rsidRPr="00326759">
        <w:rPr>
          <w:rFonts w:asciiTheme="minorHAnsi" w:hAnsiTheme="minorHAnsi" w:cstheme="minorHAnsi"/>
          <w:bCs/>
          <w:lang w:val="el-GR"/>
        </w:rPr>
        <w:t xml:space="preserve"> λειτούργησε </w:t>
      </w:r>
      <w:r w:rsidR="00705244">
        <w:rPr>
          <w:rFonts w:asciiTheme="minorHAnsi" w:hAnsiTheme="minorHAnsi" w:cstheme="minorHAnsi"/>
          <w:bCs/>
          <w:lang w:val="el-GR"/>
        </w:rPr>
        <w:t xml:space="preserve">για πρώτη φορά το 2015 </w:t>
      </w:r>
      <w:r w:rsidR="000B5DC9">
        <w:rPr>
          <w:rFonts w:asciiTheme="minorHAnsi" w:hAnsiTheme="minorHAnsi" w:cstheme="minorHAnsi"/>
          <w:bCs/>
          <w:lang w:val="el-GR"/>
        </w:rPr>
        <w:t xml:space="preserve">επί καθημερινής βάσης </w:t>
      </w:r>
      <w:r w:rsidRPr="00326759">
        <w:rPr>
          <w:rFonts w:asciiTheme="minorHAnsi" w:hAnsiTheme="minorHAnsi" w:cstheme="minorHAnsi"/>
          <w:bCs/>
          <w:lang w:val="el-GR"/>
        </w:rPr>
        <w:t>στο Γενικό Νοσοκομείο Λευκωσίας όπου και εξυπηρετήθηκαν παιδιά διαφόρων ηλικιών καθώς επίσης και άτομα με ειδικές ανάγκες (</w:t>
      </w:r>
      <w:proofErr w:type="spellStart"/>
      <w:r w:rsidRPr="00326759">
        <w:rPr>
          <w:rFonts w:asciiTheme="minorHAnsi" w:hAnsiTheme="minorHAnsi" w:cstheme="minorHAnsi"/>
          <w:b/>
          <w:bCs/>
          <w:lang w:val="el-GR"/>
        </w:rPr>
        <w:t>ΑμΕΑ</w:t>
      </w:r>
      <w:proofErr w:type="spellEnd"/>
      <w:r w:rsidRPr="00326759">
        <w:rPr>
          <w:rFonts w:asciiTheme="minorHAnsi" w:hAnsiTheme="minorHAnsi" w:cstheme="minorHAnsi"/>
          <w:bCs/>
          <w:lang w:val="el-GR"/>
        </w:rPr>
        <w:t xml:space="preserve">) καταγράφοντας </w:t>
      </w:r>
      <w:r w:rsidR="000B5DC9">
        <w:rPr>
          <w:rFonts w:asciiTheme="minorHAnsi" w:hAnsiTheme="minorHAnsi" w:cstheme="minorHAnsi"/>
          <w:bCs/>
          <w:lang w:val="el-GR"/>
        </w:rPr>
        <w:t xml:space="preserve">συνεχή </w:t>
      </w:r>
      <w:r w:rsidRPr="00326759">
        <w:rPr>
          <w:rFonts w:asciiTheme="minorHAnsi" w:hAnsiTheme="minorHAnsi" w:cstheme="minorHAnsi"/>
          <w:bCs/>
          <w:lang w:val="el-GR"/>
        </w:rPr>
        <w:t>αύξηση στον αριθμό των επισκέψεων (</w:t>
      </w:r>
      <w:r w:rsidR="000B5DC9" w:rsidRPr="00326759">
        <w:rPr>
          <w:rFonts w:asciiTheme="minorHAnsi" w:hAnsiTheme="minorHAnsi" w:cstheme="minorHAnsi"/>
          <w:bCs/>
          <w:lang w:val="el-GR"/>
        </w:rPr>
        <w:t>Πίν</w:t>
      </w:r>
      <w:r w:rsidR="000B5DC9">
        <w:rPr>
          <w:rFonts w:asciiTheme="minorHAnsi" w:hAnsiTheme="minorHAnsi" w:cstheme="minorHAnsi"/>
          <w:bCs/>
          <w:lang w:val="el-GR"/>
        </w:rPr>
        <w:t xml:space="preserve">ακας </w:t>
      </w:r>
      <w:r w:rsidRPr="00326759">
        <w:rPr>
          <w:rFonts w:asciiTheme="minorHAnsi" w:hAnsiTheme="minorHAnsi" w:cstheme="minorHAnsi"/>
          <w:bCs/>
          <w:lang w:val="el-GR"/>
        </w:rPr>
        <w:t xml:space="preserve">3.3.3). </w:t>
      </w:r>
    </w:p>
    <w:p w:rsidR="00E11504" w:rsidRPr="00326759" w:rsidRDefault="00E11504" w:rsidP="00E11504">
      <w:pPr>
        <w:spacing w:line="360" w:lineRule="auto"/>
        <w:jc w:val="both"/>
        <w:rPr>
          <w:rFonts w:asciiTheme="minorHAnsi" w:hAnsiTheme="minorHAnsi" w:cstheme="minorHAnsi"/>
          <w:bCs/>
          <w:lang w:val="el-GR"/>
        </w:rPr>
      </w:pPr>
    </w:p>
    <w:p w:rsidR="00E11504" w:rsidRPr="00326759" w:rsidRDefault="000B5DC9" w:rsidP="00CE0325">
      <w:pPr>
        <w:spacing w:line="360" w:lineRule="auto"/>
        <w:jc w:val="center"/>
        <w:rPr>
          <w:rFonts w:asciiTheme="minorHAnsi" w:hAnsiTheme="minorHAnsi" w:cstheme="minorHAnsi"/>
          <w:b/>
          <w:bCs/>
          <w:lang w:val="el-GR"/>
        </w:rPr>
      </w:pPr>
      <w:r>
        <w:rPr>
          <w:rFonts w:asciiTheme="minorHAnsi" w:hAnsiTheme="minorHAnsi" w:cstheme="minorHAnsi"/>
          <w:b/>
          <w:bCs/>
          <w:lang w:val="el-GR"/>
        </w:rPr>
        <w:t xml:space="preserve">Πίνακας </w:t>
      </w:r>
      <w:r w:rsidR="00E11504" w:rsidRPr="00326759">
        <w:rPr>
          <w:rFonts w:asciiTheme="minorHAnsi" w:hAnsiTheme="minorHAnsi" w:cstheme="minorHAnsi"/>
          <w:b/>
          <w:bCs/>
          <w:lang w:val="el-GR"/>
        </w:rPr>
        <w:t>3.3.3:</w:t>
      </w:r>
      <w:r w:rsidR="00E11504" w:rsidRPr="00326759">
        <w:rPr>
          <w:rFonts w:asciiTheme="minorHAnsi" w:eastAsia="SimSun" w:hAnsiTheme="minorHAnsi" w:cstheme="minorHAnsi"/>
          <w:b/>
          <w:lang w:val="el-GR" w:eastAsia="zh-CN"/>
        </w:rPr>
        <w:t xml:space="preserve"> Αρ. επισκέψεων στην Κλινική της </w:t>
      </w:r>
      <w:proofErr w:type="spellStart"/>
      <w:r w:rsidR="00E11504" w:rsidRPr="00326759">
        <w:rPr>
          <w:rFonts w:asciiTheme="minorHAnsi" w:eastAsia="SimSun" w:hAnsiTheme="minorHAnsi" w:cstheme="minorHAnsi"/>
          <w:b/>
          <w:lang w:val="el-GR" w:eastAsia="zh-CN"/>
        </w:rPr>
        <w:t>Παιδοδοντίας</w:t>
      </w:r>
      <w:proofErr w:type="spellEnd"/>
    </w:p>
    <w:tbl>
      <w:tblPr>
        <w:tblW w:w="8794" w:type="dxa"/>
        <w:tblInd w:w="103" w:type="dxa"/>
        <w:tblLayout w:type="fixed"/>
        <w:tblLook w:val="04A0"/>
      </w:tblPr>
      <w:tblGrid>
        <w:gridCol w:w="4118"/>
        <w:gridCol w:w="1132"/>
        <w:gridCol w:w="851"/>
        <w:gridCol w:w="903"/>
        <w:gridCol w:w="798"/>
        <w:gridCol w:w="992"/>
      </w:tblGrid>
      <w:tr w:rsidR="000B5DC9" w:rsidRPr="00326759" w:rsidTr="000B5DC9">
        <w:trPr>
          <w:trHeight w:val="255"/>
        </w:trPr>
        <w:tc>
          <w:tcPr>
            <w:tcW w:w="4118" w:type="dxa"/>
            <w:vMerge w:val="restart"/>
            <w:tcBorders>
              <w:top w:val="single" w:sz="4" w:space="0" w:color="auto"/>
              <w:left w:val="single" w:sz="4" w:space="0" w:color="auto"/>
              <w:bottom w:val="single" w:sz="4" w:space="0" w:color="auto"/>
              <w:right w:val="single" w:sz="4" w:space="0" w:color="auto"/>
            </w:tcBorders>
            <w:noWrap/>
            <w:vAlign w:val="bottom"/>
            <w:hideMark/>
          </w:tcPr>
          <w:p w:rsidR="000B5DC9" w:rsidRPr="00326759" w:rsidRDefault="000B5DC9" w:rsidP="00E11504">
            <w:pPr>
              <w:spacing w:line="360" w:lineRule="auto"/>
              <w:rPr>
                <w:rFonts w:asciiTheme="minorHAnsi" w:eastAsia="SimSun" w:hAnsiTheme="minorHAnsi" w:cstheme="minorHAnsi"/>
                <w:b/>
                <w:bCs/>
                <w:lang w:val="el-GR" w:eastAsia="zh-CN"/>
              </w:rPr>
            </w:pPr>
            <w:r w:rsidRPr="00326759">
              <w:rPr>
                <w:rFonts w:asciiTheme="minorHAnsi" w:eastAsia="SimSun" w:hAnsiTheme="minorHAnsi" w:cstheme="minorHAnsi"/>
                <w:lang w:val="el-GR" w:eastAsia="zh-CN"/>
              </w:rPr>
              <w:t xml:space="preserve">Αρ. επισκέψεων στην Κλινική της </w:t>
            </w:r>
            <w:proofErr w:type="spellStart"/>
            <w:r w:rsidRPr="00326759">
              <w:rPr>
                <w:rFonts w:asciiTheme="minorHAnsi" w:eastAsia="SimSun" w:hAnsiTheme="minorHAnsi" w:cstheme="minorHAnsi"/>
                <w:lang w:val="el-GR" w:eastAsia="zh-CN"/>
              </w:rPr>
              <w:t>Παιδοδοντίας</w:t>
            </w:r>
            <w:proofErr w:type="spellEnd"/>
          </w:p>
        </w:tc>
        <w:tc>
          <w:tcPr>
            <w:tcW w:w="1132" w:type="dxa"/>
            <w:tcBorders>
              <w:top w:val="single" w:sz="4" w:space="0" w:color="auto"/>
              <w:left w:val="nil"/>
              <w:bottom w:val="single" w:sz="4" w:space="0" w:color="auto"/>
              <w:right w:val="single" w:sz="4" w:space="0" w:color="auto"/>
            </w:tcBorders>
            <w:noWrap/>
            <w:hideMark/>
          </w:tcPr>
          <w:p w:rsidR="000B5DC9" w:rsidRPr="00326759" w:rsidRDefault="000B5DC9" w:rsidP="000B5DC9">
            <w:pPr>
              <w:spacing w:line="360" w:lineRule="auto"/>
              <w:jc w:val="center"/>
              <w:rPr>
                <w:rFonts w:asciiTheme="minorHAnsi" w:eastAsia="SimSun" w:hAnsiTheme="minorHAnsi" w:cstheme="minorHAnsi"/>
                <w:b/>
                <w:lang w:val="en-US" w:eastAsia="zh-CN"/>
              </w:rPr>
            </w:pPr>
            <w:r w:rsidRPr="00326759">
              <w:rPr>
                <w:rFonts w:asciiTheme="minorHAnsi" w:eastAsia="SimSun" w:hAnsiTheme="minorHAnsi" w:cstheme="minorHAnsi"/>
                <w:b/>
                <w:lang w:val="el-GR" w:eastAsia="zh-CN"/>
              </w:rPr>
              <w:t>201</w:t>
            </w:r>
            <w:r w:rsidRPr="00326759">
              <w:rPr>
                <w:rFonts w:asciiTheme="minorHAnsi" w:eastAsia="SimSun" w:hAnsiTheme="minorHAnsi" w:cstheme="minorHAnsi"/>
                <w:b/>
                <w:lang w:val="en-US" w:eastAsia="zh-CN"/>
              </w:rPr>
              <w:t>1</w:t>
            </w:r>
          </w:p>
        </w:tc>
        <w:tc>
          <w:tcPr>
            <w:tcW w:w="851" w:type="dxa"/>
            <w:tcBorders>
              <w:top w:val="single" w:sz="4" w:space="0" w:color="auto"/>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eastAsia="SimSun" w:hAnsiTheme="minorHAnsi" w:cstheme="minorHAnsi"/>
                <w:b/>
                <w:lang w:val="el-GR" w:eastAsia="zh-CN"/>
              </w:rPr>
            </w:pPr>
            <w:r w:rsidRPr="00326759">
              <w:rPr>
                <w:rFonts w:asciiTheme="minorHAnsi" w:eastAsia="SimSun" w:hAnsiTheme="minorHAnsi" w:cstheme="minorHAnsi"/>
                <w:b/>
                <w:lang w:val="el-GR" w:eastAsia="zh-CN"/>
              </w:rPr>
              <w:t>2012</w:t>
            </w:r>
          </w:p>
        </w:tc>
        <w:tc>
          <w:tcPr>
            <w:tcW w:w="903" w:type="dxa"/>
            <w:tcBorders>
              <w:top w:val="single" w:sz="4" w:space="0" w:color="auto"/>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eastAsia="SimSun" w:hAnsiTheme="minorHAnsi" w:cstheme="minorHAnsi"/>
                <w:b/>
                <w:lang w:val="el-GR" w:eastAsia="zh-CN"/>
              </w:rPr>
            </w:pPr>
            <w:r w:rsidRPr="00326759">
              <w:rPr>
                <w:rFonts w:asciiTheme="minorHAnsi" w:eastAsia="SimSun" w:hAnsiTheme="minorHAnsi" w:cstheme="minorHAnsi"/>
                <w:b/>
                <w:lang w:val="el-GR" w:eastAsia="zh-CN"/>
              </w:rPr>
              <w:t>2013</w:t>
            </w:r>
          </w:p>
        </w:tc>
        <w:tc>
          <w:tcPr>
            <w:tcW w:w="798" w:type="dxa"/>
            <w:tcBorders>
              <w:top w:val="single" w:sz="4" w:space="0" w:color="auto"/>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eastAsia="SimSun" w:hAnsiTheme="minorHAnsi" w:cstheme="minorHAnsi"/>
                <w:b/>
                <w:lang w:val="en-US" w:eastAsia="zh-CN"/>
              </w:rPr>
            </w:pPr>
            <w:r w:rsidRPr="00326759">
              <w:rPr>
                <w:rFonts w:asciiTheme="minorHAnsi" w:eastAsia="SimSun" w:hAnsiTheme="minorHAnsi" w:cstheme="minorHAnsi"/>
                <w:b/>
                <w:lang w:val="en-US" w:eastAsia="zh-CN"/>
              </w:rPr>
              <w:t>2014</w:t>
            </w:r>
          </w:p>
        </w:tc>
        <w:tc>
          <w:tcPr>
            <w:tcW w:w="992" w:type="dxa"/>
            <w:tcBorders>
              <w:top w:val="single" w:sz="4" w:space="0" w:color="auto"/>
              <w:left w:val="nil"/>
              <w:bottom w:val="single" w:sz="4" w:space="0" w:color="auto"/>
              <w:right w:val="single" w:sz="4" w:space="0" w:color="auto"/>
            </w:tcBorders>
          </w:tcPr>
          <w:p w:rsidR="000B5DC9" w:rsidRPr="000B5DC9" w:rsidRDefault="000B5DC9" w:rsidP="000B5DC9">
            <w:pPr>
              <w:spacing w:line="360" w:lineRule="auto"/>
              <w:jc w:val="center"/>
              <w:rPr>
                <w:rFonts w:asciiTheme="minorHAnsi" w:eastAsia="SimSun" w:hAnsiTheme="minorHAnsi" w:cstheme="minorHAnsi"/>
                <w:b/>
                <w:lang w:val="el-GR" w:eastAsia="zh-CN"/>
              </w:rPr>
            </w:pPr>
            <w:r>
              <w:rPr>
                <w:rFonts w:asciiTheme="minorHAnsi" w:eastAsia="SimSun" w:hAnsiTheme="minorHAnsi" w:cstheme="minorHAnsi"/>
                <w:b/>
                <w:lang w:val="el-GR" w:eastAsia="zh-CN"/>
              </w:rPr>
              <w:t>2015</w:t>
            </w:r>
          </w:p>
        </w:tc>
      </w:tr>
      <w:tr w:rsidR="000B5DC9" w:rsidRPr="00326759" w:rsidTr="000B5DC9">
        <w:trPr>
          <w:trHeight w:val="255"/>
        </w:trPr>
        <w:tc>
          <w:tcPr>
            <w:tcW w:w="4118" w:type="dxa"/>
            <w:vMerge/>
            <w:tcBorders>
              <w:top w:val="single" w:sz="4" w:space="0" w:color="auto"/>
              <w:left w:val="single" w:sz="4" w:space="0" w:color="auto"/>
              <w:bottom w:val="single" w:sz="4" w:space="0" w:color="auto"/>
              <w:right w:val="single" w:sz="4" w:space="0" w:color="auto"/>
            </w:tcBorders>
            <w:vAlign w:val="center"/>
            <w:hideMark/>
          </w:tcPr>
          <w:p w:rsidR="000B5DC9" w:rsidRPr="00326759" w:rsidRDefault="000B5DC9" w:rsidP="00E11504">
            <w:pPr>
              <w:rPr>
                <w:rFonts w:asciiTheme="minorHAnsi" w:eastAsia="SimSun" w:hAnsiTheme="minorHAnsi" w:cstheme="minorHAnsi"/>
                <w:b/>
                <w:bCs/>
                <w:lang w:val="el-GR" w:eastAsia="zh-CN"/>
              </w:rPr>
            </w:pPr>
          </w:p>
        </w:tc>
        <w:tc>
          <w:tcPr>
            <w:tcW w:w="1132" w:type="dxa"/>
            <w:tcBorders>
              <w:top w:val="nil"/>
              <w:left w:val="nil"/>
              <w:bottom w:val="single" w:sz="4" w:space="0" w:color="auto"/>
              <w:right w:val="single" w:sz="4" w:space="0" w:color="auto"/>
            </w:tcBorders>
            <w:noWrap/>
            <w:hideMark/>
          </w:tcPr>
          <w:p w:rsidR="000B5DC9" w:rsidRPr="00326759" w:rsidRDefault="000B5DC9" w:rsidP="000B5DC9">
            <w:pPr>
              <w:spacing w:line="360" w:lineRule="auto"/>
              <w:jc w:val="center"/>
              <w:rPr>
                <w:rFonts w:asciiTheme="minorHAnsi" w:hAnsiTheme="minorHAnsi" w:cstheme="minorHAnsi"/>
                <w:lang w:val="en-US"/>
              </w:rPr>
            </w:pPr>
            <w:r w:rsidRPr="00326759">
              <w:rPr>
                <w:rFonts w:asciiTheme="minorHAnsi" w:hAnsiTheme="minorHAnsi" w:cstheme="minorHAnsi"/>
                <w:lang w:val="en-US"/>
              </w:rPr>
              <w:t>1301</w:t>
            </w:r>
          </w:p>
        </w:tc>
        <w:tc>
          <w:tcPr>
            <w:tcW w:w="851" w:type="dxa"/>
            <w:tcBorders>
              <w:top w:val="nil"/>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hAnsiTheme="minorHAnsi" w:cstheme="minorHAnsi"/>
                <w:lang w:val="el-GR"/>
              </w:rPr>
            </w:pPr>
            <w:r w:rsidRPr="00326759">
              <w:rPr>
                <w:rFonts w:asciiTheme="minorHAnsi" w:hAnsiTheme="minorHAnsi" w:cstheme="minorHAnsi"/>
                <w:lang w:val="el-GR"/>
              </w:rPr>
              <w:t>1565</w:t>
            </w:r>
          </w:p>
        </w:tc>
        <w:tc>
          <w:tcPr>
            <w:tcW w:w="903" w:type="dxa"/>
            <w:tcBorders>
              <w:top w:val="nil"/>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hAnsiTheme="minorHAnsi" w:cstheme="minorHAnsi"/>
                <w:lang w:val="el-GR"/>
              </w:rPr>
            </w:pPr>
            <w:r w:rsidRPr="00326759">
              <w:rPr>
                <w:rFonts w:asciiTheme="minorHAnsi" w:hAnsiTheme="minorHAnsi" w:cstheme="minorHAnsi"/>
                <w:lang w:val="el-GR"/>
              </w:rPr>
              <w:t>1693</w:t>
            </w:r>
          </w:p>
        </w:tc>
        <w:tc>
          <w:tcPr>
            <w:tcW w:w="798" w:type="dxa"/>
            <w:tcBorders>
              <w:top w:val="nil"/>
              <w:left w:val="nil"/>
              <w:bottom w:val="single" w:sz="4" w:space="0" w:color="auto"/>
              <w:right w:val="single" w:sz="4" w:space="0" w:color="auto"/>
            </w:tcBorders>
            <w:hideMark/>
          </w:tcPr>
          <w:p w:rsidR="000B5DC9" w:rsidRPr="00326759" w:rsidRDefault="000B5DC9" w:rsidP="000B5DC9">
            <w:pPr>
              <w:spacing w:line="360" w:lineRule="auto"/>
              <w:jc w:val="center"/>
              <w:rPr>
                <w:rFonts w:asciiTheme="minorHAnsi" w:hAnsiTheme="minorHAnsi" w:cstheme="minorHAnsi"/>
                <w:lang w:val="en-US"/>
              </w:rPr>
            </w:pPr>
            <w:r w:rsidRPr="00326759">
              <w:rPr>
                <w:rFonts w:asciiTheme="minorHAnsi" w:hAnsiTheme="minorHAnsi" w:cstheme="minorHAnsi"/>
                <w:lang w:val="en-US"/>
              </w:rPr>
              <w:t>1790</w:t>
            </w:r>
          </w:p>
        </w:tc>
        <w:tc>
          <w:tcPr>
            <w:tcW w:w="992" w:type="dxa"/>
            <w:tcBorders>
              <w:top w:val="nil"/>
              <w:left w:val="nil"/>
              <w:bottom w:val="single" w:sz="4" w:space="0" w:color="auto"/>
              <w:right w:val="single" w:sz="4" w:space="0" w:color="auto"/>
            </w:tcBorders>
          </w:tcPr>
          <w:p w:rsidR="000B5DC9" w:rsidRPr="000B5DC9" w:rsidRDefault="000B5DC9" w:rsidP="000B5DC9">
            <w:pPr>
              <w:spacing w:line="360" w:lineRule="auto"/>
              <w:jc w:val="center"/>
              <w:rPr>
                <w:rFonts w:asciiTheme="minorHAnsi" w:hAnsiTheme="minorHAnsi" w:cstheme="minorHAnsi"/>
                <w:lang w:val="el-GR"/>
              </w:rPr>
            </w:pPr>
            <w:r>
              <w:rPr>
                <w:rFonts w:asciiTheme="minorHAnsi" w:hAnsiTheme="minorHAnsi" w:cstheme="minorHAnsi"/>
                <w:lang w:val="el-GR"/>
              </w:rPr>
              <w:t>1828</w:t>
            </w:r>
          </w:p>
        </w:tc>
      </w:tr>
    </w:tbl>
    <w:p w:rsidR="00E11504" w:rsidRPr="00326759" w:rsidRDefault="00E11504" w:rsidP="00E11504">
      <w:pPr>
        <w:spacing w:line="360" w:lineRule="auto"/>
        <w:jc w:val="both"/>
        <w:rPr>
          <w:rFonts w:asciiTheme="minorHAnsi" w:hAnsiTheme="minorHAnsi" w:cstheme="minorHAnsi"/>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Cs/>
          <w:lang w:val="el-GR"/>
        </w:rPr>
        <w:t xml:space="preserve">Ο αριθμός των ατόμων που χειρουργήθηκαν κατά το </w:t>
      </w:r>
      <w:r w:rsidR="000B5DC9">
        <w:rPr>
          <w:rFonts w:asciiTheme="minorHAnsi" w:hAnsiTheme="minorHAnsi" w:cstheme="minorHAnsi"/>
          <w:bCs/>
          <w:lang w:val="el-GR"/>
        </w:rPr>
        <w:t xml:space="preserve">2015 παρέμεινε περίπου σταθερός και ανήλθε στα 54 το 2015 σε σχέση με 58 το </w:t>
      </w:r>
      <w:r w:rsidRPr="00326759">
        <w:rPr>
          <w:rFonts w:asciiTheme="minorHAnsi" w:hAnsiTheme="minorHAnsi" w:cstheme="minorHAnsi"/>
          <w:bCs/>
          <w:lang w:val="el-GR"/>
        </w:rPr>
        <w:t>2014</w:t>
      </w:r>
      <w:r w:rsidR="000B5DC9">
        <w:rPr>
          <w:rFonts w:asciiTheme="minorHAnsi" w:hAnsiTheme="minorHAnsi" w:cstheme="minorHAnsi"/>
          <w:bCs/>
          <w:lang w:val="el-GR"/>
        </w:rPr>
        <w:t>,</w:t>
      </w:r>
      <w:r w:rsidRPr="00326759">
        <w:rPr>
          <w:rFonts w:asciiTheme="minorHAnsi" w:hAnsiTheme="minorHAnsi" w:cstheme="minorHAnsi"/>
          <w:bCs/>
          <w:lang w:val="el-GR"/>
        </w:rPr>
        <w:t xml:space="preserve"> 30 το 2013, 30 το 2012, 33 το 2011 και 30 το 2010. Για την ομαλότερη λειτουργία του χειρουργείου εκπαιδεύτηκαν 2 οδοντίατροι για να αντιμετωπίζουν τα περιστατικά ενώ παράλληλα στα πλαίσια παροχής </w:t>
      </w:r>
      <w:proofErr w:type="spellStart"/>
      <w:r w:rsidRPr="00326759">
        <w:rPr>
          <w:rFonts w:asciiTheme="minorHAnsi" w:hAnsiTheme="minorHAnsi" w:cstheme="minorHAnsi"/>
          <w:bCs/>
          <w:lang w:val="el-GR"/>
        </w:rPr>
        <w:t>ποιτικής</w:t>
      </w:r>
      <w:proofErr w:type="spellEnd"/>
      <w:r w:rsidRPr="00326759">
        <w:rPr>
          <w:rFonts w:asciiTheme="minorHAnsi" w:hAnsiTheme="minorHAnsi" w:cstheme="minorHAnsi"/>
          <w:bCs/>
          <w:lang w:val="el-GR"/>
        </w:rPr>
        <w:t xml:space="preserve"> εργασίας δημιουργήθηκε πρωτόκολλο αντιμετώπισης των περιστατικών.</w:t>
      </w:r>
    </w:p>
    <w:p w:rsidR="00E11504" w:rsidRPr="00326759" w:rsidRDefault="00E11504" w:rsidP="00E11504">
      <w:pPr>
        <w:jc w:val="both"/>
        <w:rPr>
          <w:rFonts w:asciiTheme="minorHAnsi" w:hAnsiTheme="minorHAnsi" w:cstheme="minorHAnsi"/>
          <w:bCs/>
          <w:lang w:val="el-GR"/>
        </w:rPr>
      </w:pPr>
    </w:p>
    <w:p w:rsidR="00E11504" w:rsidRPr="00326759" w:rsidRDefault="00E11504" w:rsidP="00E11504">
      <w:pPr>
        <w:jc w:val="both"/>
        <w:rPr>
          <w:rFonts w:asciiTheme="minorHAnsi" w:hAnsiTheme="minorHAnsi" w:cstheme="minorHAnsi"/>
          <w:b/>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
          <w:bCs/>
          <w:lang w:val="el-GR"/>
        </w:rPr>
        <w:t xml:space="preserve">3.3.2: </w:t>
      </w:r>
      <w:r w:rsidRPr="00326759">
        <w:rPr>
          <w:rFonts w:asciiTheme="minorHAnsi" w:hAnsiTheme="minorHAnsi" w:cstheme="minorHAnsi"/>
          <w:bCs/>
          <w:lang w:val="el-GR"/>
        </w:rPr>
        <w:t xml:space="preserve">Η </w:t>
      </w:r>
      <w:r w:rsidRPr="00326759">
        <w:rPr>
          <w:rFonts w:asciiTheme="minorHAnsi" w:hAnsiTheme="minorHAnsi" w:cstheme="minorHAnsi"/>
          <w:b/>
          <w:bCs/>
          <w:u w:val="single"/>
          <w:lang w:val="el-GR"/>
        </w:rPr>
        <w:t>Κλινική της Προσθετικής</w:t>
      </w:r>
      <w:r w:rsidRPr="00326759">
        <w:rPr>
          <w:rFonts w:asciiTheme="minorHAnsi" w:hAnsiTheme="minorHAnsi" w:cstheme="minorHAnsi"/>
          <w:bCs/>
          <w:lang w:val="el-GR"/>
        </w:rPr>
        <w:t xml:space="preserve"> ενδυναμώθηκε </w:t>
      </w:r>
      <w:r w:rsidR="00705244">
        <w:rPr>
          <w:rFonts w:asciiTheme="minorHAnsi" w:hAnsiTheme="minorHAnsi" w:cstheme="minorHAnsi"/>
          <w:bCs/>
          <w:lang w:val="el-GR"/>
        </w:rPr>
        <w:t>με στόχο την αποτελεσματική αντιμετώπιση και κάλυψη</w:t>
      </w:r>
      <w:r w:rsidRPr="00326759">
        <w:rPr>
          <w:rFonts w:asciiTheme="minorHAnsi" w:hAnsiTheme="minorHAnsi" w:cstheme="minorHAnsi"/>
          <w:bCs/>
          <w:lang w:val="el-GR"/>
        </w:rPr>
        <w:t xml:space="preserve"> όλων των  επαρχιών</w:t>
      </w:r>
      <w:r w:rsidR="00705244">
        <w:rPr>
          <w:rFonts w:asciiTheme="minorHAnsi" w:hAnsiTheme="minorHAnsi" w:cstheme="minorHAnsi"/>
          <w:bCs/>
          <w:lang w:val="el-GR"/>
        </w:rPr>
        <w:t>. Π</w:t>
      </w:r>
      <w:r w:rsidRPr="00326759">
        <w:rPr>
          <w:rFonts w:asciiTheme="minorHAnsi" w:hAnsiTheme="minorHAnsi" w:cstheme="minorHAnsi"/>
          <w:bCs/>
          <w:lang w:val="el-GR"/>
        </w:rPr>
        <w:t xml:space="preserve">ροσθετικές κλινικές και εργαστήρια λειτουργούν και στις 4 επαρχίες (Λευκωσία, Λάρνακα, Λεμεσός, </w:t>
      </w:r>
      <w:r w:rsidRPr="00326759">
        <w:rPr>
          <w:rFonts w:asciiTheme="minorHAnsi" w:hAnsiTheme="minorHAnsi" w:cstheme="minorHAnsi"/>
          <w:bCs/>
          <w:lang w:val="el-GR"/>
        </w:rPr>
        <w:lastRenderedPageBreak/>
        <w:t xml:space="preserve">Πάφος). </w:t>
      </w:r>
      <w:r w:rsidR="00705244">
        <w:rPr>
          <w:rFonts w:asciiTheme="minorHAnsi" w:hAnsiTheme="minorHAnsi" w:cstheme="minorHAnsi"/>
          <w:bCs/>
          <w:lang w:val="el-GR"/>
        </w:rPr>
        <w:t>Τ</w:t>
      </w:r>
      <w:r w:rsidRPr="00326759">
        <w:rPr>
          <w:rFonts w:asciiTheme="minorHAnsi" w:hAnsiTheme="minorHAnsi" w:cstheme="minorHAnsi"/>
          <w:bCs/>
          <w:lang w:val="el-GR"/>
        </w:rPr>
        <w:t>ο προσφερόμενο φάσμα και ο όγκος εργασίας από τις κλινικές αυτές διαμορφώθηκε όπως φαίνεται στον πίνακα 3.3.4.</w:t>
      </w:r>
    </w:p>
    <w:p w:rsidR="00E11504" w:rsidRPr="00326759" w:rsidRDefault="00E11504" w:rsidP="00E11504">
      <w:pPr>
        <w:pStyle w:val="Heading4"/>
        <w:rPr>
          <w:rFonts w:asciiTheme="minorHAnsi" w:hAnsiTheme="minorHAnsi" w:cstheme="minorHAnsi"/>
          <w:sz w:val="24"/>
          <w:szCs w:val="24"/>
        </w:rPr>
      </w:pPr>
    </w:p>
    <w:p w:rsidR="00E11504" w:rsidRPr="00326759" w:rsidRDefault="00E11504" w:rsidP="00CE0325">
      <w:pPr>
        <w:pStyle w:val="Heading4"/>
        <w:jc w:val="center"/>
        <w:rPr>
          <w:rFonts w:asciiTheme="minorHAnsi" w:hAnsiTheme="minorHAnsi" w:cstheme="minorHAnsi"/>
          <w:sz w:val="24"/>
          <w:szCs w:val="24"/>
        </w:rPr>
      </w:pPr>
      <w:r w:rsidRPr="00326759">
        <w:rPr>
          <w:rFonts w:asciiTheme="minorHAnsi" w:hAnsiTheme="minorHAnsi" w:cstheme="minorHAnsi"/>
          <w:sz w:val="24"/>
          <w:szCs w:val="24"/>
        </w:rPr>
        <w:t>Πίνακας  3.3.4:  Προσθετική Εργασία</w:t>
      </w:r>
    </w:p>
    <w:p w:rsidR="00E11504" w:rsidRPr="00326759" w:rsidRDefault="00E11504" w:rsidP="00E11504">
      <w:pPr>
        <w:pStyle w:val="Heading4"/>
        <w:rPr>
          <w:rFonts w:asciiTheme="minorHAnsi" w:hAnsiTheme="minorHAnsi" w:cstheme="minorHAnsi"/>
          <w:sz w:val="24"/>
          <w:szCs w:val="24"/>
        </w:rPr>
      </w:pPr>
    </w:p>
    <w:tbl>
      <w:tblPr>
        <w:tblStyle w:val="LightList-Accent11"/>
        <w:tblW w:w="10919" w:type="dxa"/>
        <w:tblInd w:w="-1300" w:type="dxa"/>
        <w:tblLayout w:type="fixed"/>
        <w:tblLook w:val="04A0"/>
      </w:tblPr>
      <w:tblGrid>
        <w:gridCol w:w="3935"/>
        <w:gridCol w:w="1154"/>
        <w:gridCol w:w="1062"/>
        <w:gridCol w:w="1192"/>
        <w:gridCol w:w="1192"/>
        <w:gridCol w:w="1192"/>
        <w:gridCol w:w="1192"/>
      </w:tblGrid>
      <w:tr w:rsidR="000B5DC9" w:rsidRPr="00326759" w:rsidTr="000B5DC9">
        <w:trPr>
          <w:cnfStyle w:val="100000000000"/>
        </w:trPr>
        <w:tc>
          <w:tcPr>
            <w:cnfStyle w:val="001000000000"/>
            <w:tcW w:w="3935" w:type="dxa"/>
            <w:tcBorders>
              <w:right w:val="single" w:sz="8" w:space="0" w:color="4F81BD" w:themeColor="accent1"/>
            </w:tcBorders>
            <w:shd w:val="clear" w:color="auto" w:fill="8DB3E2" w:themeFill="text2" w:themeFillTint="66"/>
            <w:hideMark/>
          </w:tcPr>
          <w:p w:rsidR="000B5DC9" w:rsidRPr="00326759" w:rsidRDefault="000B5DC9" w:rsidP="00E11504">
            <w:pPr>
              <w:pStyle w:val="Heading6"/>
              <w:outlineLvl w:val="5"/>
              <w:rPr>
                <w:rFonts w:asciiTheme="minorHAnsi" w:hAnsiTheme="minorHAnsi" w:cstheme="minorHAnsi"/>
                <w:sz w:val="24"/>
                <w:szCs w:val="24"/>
              </w:rPr>
            </w:pPr>
            <w:r w:rsidRPr="00326759">
              <w:rPr>
                <w:rFonts w:asciiTheme="minorHAnsi" w:hAnsiTheme="minorHAnsi" w:cstheme="minorHAnsi"/>
                <w:sz w:val="24"/>
                <w:szCs w:val="24"/>
              </w:rPr>
              <w:t>Είδος</w:t>
            </w:r>
          </w:p>
        </w:tc>
        <w:tc>
          <w:tcPr>
            <w:tcW w:w="4600" w:type="dxa"/>
            <w:gridSpan w:val="4"/>
            <w:tcBorders>
              <w:left w:val="nil"/>
            </w:tcBorders>
            <w:shd w:val="clear" w:color="auto" w:fill="8DB3E2" w:themeFill="text2" w:themeFillTint="66"/>
            <w:hideMark/>
          </w:tcPr>
          <w:p w:rsidR="000B5DC9" w:rsidRPr="00326759" w:rsidRDefault="000B5DC9" w:rsidP="00E11504">
            <w:pPr>
              <w:pStyle w:val="Heading6"/>
              <w:outlineLvl w:val="5"/>
              <w:cnfStyle w:val="100000000000"/>
              <w:rPr>
                <w:rFonts w:asciiTheme="minorHAnsi" w:hAnsiTheme="minorHAnsi" w:cstheme="minorHAnsi"/>
                <w:sz w:val="24"/>
                <w:szCs w:val="24"/>
              </w:rPr>
            </w:pPr>
            <w:r w:rsidRPr="00326759">
              <w:rPr>
                <w:rFonts w:asciiTheme="minorHAnsi" w:hAnsiTheme="minorHAnsi" w:cstheme="minorHAnsi"/>
                <w:sz w:val="24"/>
                <w:szCs w:val="24"/>
              </w:rPr>
              <w:t>Αριθμός Περιπτώσεων</w:t>
            </w:r>
          </w:p>
        </w:tc>
        <w:tc>
          <w:tcPr>
            <w:tcW w:w="1192" w:type="dxa"/>
            <w:tcBorders>
              <w:left w:val="nil"/>
            </w:tcBorders>
            <w:shd w:val="clear" w:color="auto" w:fill="8DB3E2" w:themeFill="text2" w:themeFillTint="66"/>
          </w:tcPr>
          <w:p w:rsidR="000B5DC9" w:rsidRPr="00326759" w:rsidRDefault="000B5DC9" w:rsidP="00E11504">
            <w:pPr>
              <w:pStyle w:val="Heading6"/>
              <w:outlineLvl w:val="5"/>
              <w:cnfStyle w:val="100000000000"/>
              <w:rPr>
                <w:rFonts w:asciiTheme="minorHAnsi" w:hAnsiTheme="minorHAnsi" w:cstheme="minorHAnsi"/>
                <w:sz w:val="24"/>
                <w:szCs w:val="24"/>
              </w:rPr>
            </w:pPr>
          </w:p>
        </w:tc>
        <w:tc>
          <w:tcPr>
            <w:tcW w:w="1192" w:type="dxa"/>
            <w:tcBorders>
              <w:left w:val="nil"/>
            </w:tcBorders>
            <w:shd w:val="clear" w:color="auto" w:fill="8DB3E2" w:themeFill="text2" w:themeFillTint="66"/>
          </w:tcPr>
          <w:p w:rsidR="000B5DC9" w:rsidRPr="00326759" w:rsidRDefault="000B5DC9" w:rsidP="00E11504">
            <w:pPr>
              <w:pStyle w:val="Heading6"/>
              <w:outlineLvl w:val="5"/>
              <w:cnfStyle w:val="100000000000"/>
              <w:rPr>
                <w:rFonts w:asciiTheme="minorHAnsi" w:hAnsiTheme="minorHAnsi" w:cstheme="minorHAnsi"/>
                <w:sz w:val="24"/>
                <w:szCs w:val="24"/>
              </w:rPr>
            </w:pPr>
          </w:p>
        </w:tc>
      </w:tr>
      <w:tr w:rsidR="000B5DC9" w:rsidRPr="00326759" w:rsidTr="000B5DC9">
        <w:trPr>
          <w:cnfStyle w:val="000000100000"/>
        </w:trPr>
        <w:tc>
          <w:tcPr>
            <w:cnfStyle w:val="001000000000"/>
            <w:tcW w:w="3935" w:type="dxa"/>
            <w:tcBorders>
              <w:top w:val="nil"/>
              <w:bottom w:val="nil"/>
              <w:right w:val="single" w:sz="8" w:space="0" w:color="4F81BD" w:themeColor="accent1"/>
            </w:tcBorders>
            <w:shd w:val="clear" w:color="auto" w:fill="8DB3E2" w:themeFill="text2" w:themeFillTint="66"/>
          </w:tcPr>
          <w:p w:rsidR="000B5DC9" w:rsidRPr="00326759" w:rsidRDefault="000B5DC9" w:rsidP="00E11504">
            <w:pPr>
              <w:rPr>
                <w:rFonts w:asciiTheme="minorHAnsi" w:hAnsiTheme="minorHAnsi" w:cstheme="minorHAnsi"/>
                <w:color w:val="FFFFFF" w:themeColor="background1"/>
                <w:sz w:val="24"/>
                <w:szCs w:val="24"/>
                <w:lang w:val="el-GR"/>
              </w:rPr>
            </w:pPr>
          </w:p>
        </w:tc>
        <w:tc>
          <w:tcPr>
            <w:tcW w:w="1154" w:type="dxa"/>
            <w:tcBorders>
              <w:top w:val="nil"/>
              <w:left w:val="nil"/>
              <w:bottom w:val="nil"/>
              <w:right w:val="nil"/>
            </w:tcBorders>
            <w:shd w:val="clear" w:color="auto" w:fill="8DB3E2" w:themeFill="text2" w:themeFillTint="66"/>
            <w:hideMark/>
          </w:tcPr>
          <w:p w:rsidR="000B5DC9" w:rsidRPr="00326759" w:rsidRDefault="000B5DC9" w:rsidP="00E11504">
            <w:pPr>
              <w:jc w:val="center"/>
              <w:cnfStyle w:val="000000100000"/>
              <w:rPr>
                <w:rFonts w:asciiTheme="minorHAnsi" w:hAnsiTheme="minorHAnsi" w:cstheme="minorHAnsi"/>
                <w:b/>
                <w:color w:val="FFFFFF" w:themeColor="background1"/>
                <w:sz w:val="24"/>
                <w:szCs w:val="24"/>
                <w:lang w:val="el-GR"/>
              </w:rPr>
            </w:pPr>
            <w:r w:rsidRPr="00326759">
              <w:rPr>
                <w:rFonts w:asciiTheme="minorHAnsi" w:hAnsiTheme="minorHAnsi" w:cstheme="minorHAnsi"/>
                <w:b/>
                <w:color w:val="FFFFFF" w:themeColor="background1"/>
                <w:sz w:val="24"/>
                <w:szCs w:val="24"/>
                <w:lang w:val="el-GR"/>
              </w:rPr>
              <w:t>2010</w:t>
            </w:r>
          </w:p>
        </w:tc>
        <w:tc>
          <w:tcPr>
            <w:tcW w:w="1062" w:type="dxa"/>
            <w:tcBorders>
              <w:top w:val="nil"/>
              <w:left w:val="single" w:sz="8" w:space="0" w:color="4F81BD" w:themeColor="accent1"/>
              <w:bottom w:val="nil"/>
              <w:right w:val="single" w:sz="8" w:space="0" w:color="4F81BD" w:themeColor="accent1"/>
            </w:tcBorders>
            <w:shd w:val="clear" w:color="auto" w:fill="8DB3E2" w:themeFill="text2" w:themeFillTint="66"/>
            <w:hideMark/>
          </w:tcPr>
          <w:p w:rsidR="000B5DC9" w:rsidRPr="00326759" w:rsidRDefault="000B5DC9" w:rsidP="00E11504">
            <w:pPr>
              <w:jc w:val="center"/>
              <w:cnfStyle w:val="000000100000"/>
              <w:rPr>
                <w:rFonts w:asciiTheme="minorHAnsi" w:hAnsiTheme="minorHAnsi" w:cstheme="minorHAnsi"/>
                <w:b/>
                <w:color w:val="FFFFFF" w:themeColor="background1"/>
                <w:sz w:val="24"/>
                <w:szCs w:val="24"/>
                <w:lang w:val="el-GR"/>
              </w:rPr>
            </w:pPr>
            <w:r w:rsidRPr="00326759">
              <w:rPr>
                <w:rFonts w:asciiTheme="minorHAnsi" w:hAnsiTheme="minorHAnsi" w:cstheme="minorHAnsi"/>
                <w:b/>
                <w:color w:val="FFFFFF" w:themeColor="background1"/>
                <w:sz w:val="24"/>
                <w:szCs w:val="24"/>
                <w:lang w:val="el-GR"/>
              </w:rPr>
              <w:t>2011</w:t>
            </w:r>
          </w:p>
        </w:tc>
        <w:tc>
          <w:tcPr>
            <w:tcW w:w="1192" w:type="dxa"/>
            <w:tcBorders>
              <w:top w:val="nil"/>
              <w:left w:val="nil"/>
              <w:bottom w:val="nil"/>
              <w:right w:val="nil"/>
            </w:tcBorders>
            <w:shd w:val="clear" w:color="auto" w:fill="8DB3E2" w:themeFill="text2" w:themeFillTint="66"/>
            <w:hideMark/>
          </w:tcPr>
          <w:p w:rsidR="000B5DC9" w:rsidRPr="00326759" w:rsidRDefault="000B5DC9" w:rsidP="00E11504">
            <w:pPr>
              <w:jc w:val="center"/>
              <w:cnfStyle w:val="000000100000"/>
              <w:rPr>
                <w:rFonts w:asciiTheme="minorHAnsi" w:hAnsiTheme="minorHAnsi" w:cstheme="minorHAnsi"/>
                <w:b/>
                <w:color w:val="FFFFFF" w:themeColor="background1"/>
                <w:sz w:val="24"/>
                <w:szCs w:val="24"/>
                <w:lang w:val="el-GR"/>
              </w:rPr>
            </w:pPr>
            <w:r w:rsidRPr="00326759">
              <w:rPr>
                <w:rFonts w:asciiTheme="minorHAnsi" w:hAnsiTheme="minorHAnsi" w:cstheme="minorHAnsi"/>
                <w:b/>
                <w:color w:val="FFFFFF" w:themeColor="background1"/>
                <w:sz w:val="24"/>
                <w:szCs w:val="24"/>
                <w:lang w:val="el-GR"/>
              </w:rPr>
              <w:t>2012</w:t>
            </w:r>
          </w:p>
        </w:tc>
        <w:tc>
          <w:tcPr>
            <w:tcW w:w="1192" w:type="dxa"/>
            <w:tcBorders>
              <w:top w:val="nil"/>
              <w:left w:val="single" w:sz="8" w:space="0" w:color="4F81BD" w:themeColor="accent1"/>
              <w:bottom w:val="nil"/>
            </w:tcBorders>
            <w:shd w:val="clear" w:color="auto" w:fill="8DB3E2" w:themeFill="text2" w:themeFillTint="66"/>
            <w:hideMark/>
          </w:tcPr>
          <w:p w:rsidR="000B5DC9" w:rsidRPr="00326759" w:rsidRDefault="000B5DC9" w:rsidP="00E11504">
            <w:pPr>
              <w:jc w:val="center"/>
              <w:cnfStyle w:val="000000100000"/>
              <w:rPr>
                <w:rFonts w:asciiTheme="minorHAnsi" w:hAnsiTheme="minorHAnsi" w:cstheme="minorHAnsi"/>
                <w:b/>
                <w:color w:val="FFFFFF" w:themeColor="background1"/>
                <w:sz w:val="24"/>
                <w:szCs w:val="24"/>
                <w:lang w:val="el-GR"/>
              </w:rPr>
            </w:pPr>
            <w:r w:rsidRPr="00326759">
              <w:rPr>
                <w:rFonts w:asciiTheme="minorHAnsi" w:hAnsiTheme="minorHAnsi" w:cstheme="minorHAnsi"/>
                <w:b/>
                <w:color w:val="FFFFFF" w:themeColor="background1"/>
                <w:sz w:val="24"/>
                <w:szCs w:val="24"/>
                <w:lang w:val="el-GR"/>
              </w:rPr>
              <w:t>2013</w:t>
            </w:r>
          </w:p>
        </w:tc>
        <w:tc>
          <w:tcPr>
            <w:tcW w:w="1192" w:type="dxa"/>
            <w:tcBorders>
              <w:top w:val="nil"/>
              <w:left w:val="single" w:sz="8" w:space="0" w:color="4F81BD" w:themeColor="accent1"/>
              <w:bottom w:val="nil"/>
            </w:tcBorders>
            <w:shd w:val="clear" w:color="auto" w:fill="8DB3E2" w:themeFill="text2" w:themeFillTint="66"/>
          </w:tcPr>
          <w:p w:rsidR="000B5DC9" w:rsidRPr="00326759" w:rsidRDefault="000B5DC9" w:rsidP="00E11504">
            <w:pPr>
              <w:jc w:val="center"/>
              <w:cnfStyle w:val="000000100000"/>
              <w:rPr>
                <w:rFonts w:asciiTheme="minorHAnsi" w:hAnsiTheme="minorHAnsi" w:cstheme="minorHAnsi"/>
                <w:b/>
                <w:color w:val="FFFFFF" w:themeColor="background1"/>
                <w:sz w:val="24"/>
                <w:szCs w:val="24"/>
                <w:lang w:val="en-US"/>
              </w:rPr>
            </w:pPr>
            <w:r w:rsidRPr="00326759">
              <w:rPr>
                <w:rFonts w:asciiTheme="minorHAnsi" w:hAnsiTheme="minorHAnsi" w:cstheme="minorHAnsi"/>
                <w:b/>
                <w:color w:val="FFFFFF" w:themeColor="background1"/>
                <w:sz w:val="24"/>
                <w:szCs w:val="24"/>
                <w:lang w:val="en-US"/>
              </w:rPr>
              <w:t>2014</w:t>
            </w:r>
          </w:p>
        </w:tc>
        <w:tc>
          <w:tcPr>
            <w:tcW w:w="1192" w:type="dxa"/>
            <w:tcBorders>
              <w:top w:val="nil"/>
              <w:left w:val="single" w:sz="8" w:space="0" w:color="4F81BD" w:themeColor="accent1"/>
              <w:bottom w:val="nil"/>
            </w:tcBorders>
            <w:shd w:val="clear" w:color="auto" w:fill="8DB3E2" w:themeFill="text2" w:themeFillTint="66"/>
          </w:tcPr>
          <w:p w:rsidR="000B5DC9" w:rsidRPr="000B5DC9" w:rsidRDefault="000B5DC9" w:rsidP="00E11504">
            <w:pPr>
              <w:jc w:val="center"/>
              <w:cnfStyle w:val="000000100000"/>
              <w:rPr>
                <w:rFonts w:asciiTheme="minorHAnsi" w:hAnsiTheme="minorHAnsi" w:cstheme="minorHAnsi"/>
                <w:b/>
                <w:color w:val="FFFFFF" w:themeColor="background1"/>
                <w:sz w:val="24"/>
                <w:szCs w:val="24"/>
                <w:lang w:val="el-GR"/>
              </w:rPr>
            </w:pPr>
            <w:r w:rsidRPr="000B5DC9">
              <w:rPr>
                <w:rFonts w:asciiTheme="minorHAnsi" w:hAnsiTheme="minorHAnsi" w:cstheme="minorHAnsi"/>
                <w:b/>
                <w:color w:val="FFFFFF" w:themeColor="background1"/>
                <w:sz w:val="24"/>
                <w:szCs w:val="24"/>
                <w:lang w:val="el-GR"/>
              </w:rPr>
              <w:t>2015</w:t>
            </w:r>
          </w:p>
        </w:tc>
      </w:tr>
      <w:tr w:rsidR="000B5DC9" w:rsidRPr="00326759" w:rsidTr="000B5DC9">
        <w:tc>
          <w:tcPr>
            <w:cnfStyle w:val="001000000000"/>
            <w:tcW w:w="3935" w:type="dxa"/>
            <w:tcBorders>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Κατασκευή Ακρυλικών οδοντοστοιχιών (ολικές και μερικές)</w:t>
            </w:r>
          </w:p>
        </w:tc>
        <w:tc>
          <w:tcPr>
            <w:tcW w:w="1154" w:type="dxa"/>
            <w:tcBorders>
              <w:left w:val="nil"/>
              <w:right w:val="nil"/>
            </w:tcBorders>
            <w:hideMark/>
          </w:tcPr>
          <w:p w:rsidR="000B5DC9" w:rsidRPr="00326759" w:rsidRDefault="000B5DC9" w:rsidP="00E11504">
            <w:pPr>
              <w:jc w:val="center"/>
              <w:cnfStyle w:val="000000000000"/>
              <w:rPr>
                <w:rFonts w:asciiTheme="minorHAnsi" w:hAnsiTheme="minorHAnsi" w:cstheme="minorHAnsi"/>
                <w:sz w:val="24"/>
                <w:szCs w:val="24"/>
                <w:lang w:val="el-GR"/>
              </w:rPr>
            </w:pPr>
            <w:r w:rsidRPr="00326759">
              <w:rPr>
                <w:rFonts w:asciiTheme="minorHAnsi" w:hAnsiTheme="minorHAnsi" w:cstheme="minorHAnsi"/>
                <w:sz w:val="24"/>
                <w:szCs w:val="24"/>
                <w:lang w:val="el-GR"/>
              </w:rPr>
              <w:t>3226</w:t>
            </w:r>
          </w:p>
        </w:tc>
        <w:tc>
          <w:tcPr>
            <w:tcW w:w="1062" w:type="dxa"/>
            <w:tcBorders>
              <w:left w:val="single" w:sz="8" w:space="0" w:color="4F81BD" w:themeColor="accent1"/>
              <w:right w:val="single" w:sz="8" w:space="0" w:color="4F81BD" w:themeColor="accent1"/>
            </w:tcBorders>
            <w:hideMark/>
          </w:tcPr>
          <w:p w:rsidR="000B5DC9" w:rsidRPr="00326759" w:rsidRDefault="000B5DC9" w:rsidP="00E11504">
            <w:pPr>
              <w:jc w:val="right"/>
              <w:cnfStyle w:val="000000000000"/>
              <w:rPr>
                <w:rFonts w:asciiTheme="minorHAnsi" w:hAnsiTheme="minorHAnsi" w:cstheme="minorHAnsi"/>
                <w:sz w:val="24"/>
                <w:szCs w:val="24"/>
              </w:rPr>
            </w:pPr>
            <w:r w:rsidRPr="00326759">
              <w:rPr>
                <w:rFonts w:asciiTheme="minorHAnsi" w:hAnsiTheme="minorHAnsi" w:cstheme="minorHAnsi"/>
                <w:sz w:val="24"/>
                <w:szCs w:val="24"/>
              </w:rPr>
              <w:t>2845</w:t>
            </w:r>
          </w:p>
        </w:tc>
        <w:tc>
          <w:tcPr>
            <w:tcW w:w="1192" w:type="dxa"/>
            <w:tcBorders>
              <w:left w:val="nil"/>
              <w:right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2346</w:t>
            </w:r>
          </w:p>
        </w:tc>
        <w:tc>
          <w:tcPr>
            <w:tcW w:w="1192" w:type="dxa"/>
            <w:tcBorders>
              <w:left w:val="single" w:sz="8" w:space="0" w:color="4F81BD" w:themeColor="accent1"/>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1917</w:t>
            </w:r>
          </w:p>
        </w:tc>
        <w:tc>
          <w:tcPr>
            <w:tcW w:w="1192" w:type="dxa"/>
            <w:tcBorders>
              <w:left w:val="single" w:sz="8" w:space="0" w:color="4F81BD" w:themeColor="accent1"/>
            </w:tcBorders>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1741</w:t>
            </w:r>
          </w:p>
        </w:tc>
        <w:tc>
          <w:tcPr>
            <w:tcW w:w="1192" w:type="dxa"/>
            <w:tcBorders>
              <w:left w:val="single" w:sz="8" w:space="0" w:color="4F81BD" w:themeColor="accent1"/>
            </w:tcBorders>
          </w:tcPr>
          <w:p w:rsidR="000B5DC9" w:rsidRPr="000B5DC9" w:rsidRDefault="00705244"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Pr>
                <w:rFonts w:asciiTheme="minorHAnsi" w:hAnsiTheme="minorHAnsi" w:cstheme="minorHAnsi"/>
                <w:sz w:val="24"/>
                <w:szCs w:val="24"/>
                <w:lang w:eastAsia="en-US"/>
              </w:rPr>
              <w:t>1512</w:t>
            </w:r>
          </w:p>
        </w:tc>
      </w:tr>
      <w:tr w:rsidR="000B5DC9" w:rsidRPr="00326759" w:rsidTr="000B5DC9">
        <w:trPr>
          <w:cnfStyle w:val="000000100000"/>
        </w:trPr>
        <w:tc>
          <w:tcPr>
            <w:cnfStyle w:val="001000000000"/>
            <w:tcW w:w="3935" w:type="dxa"/>
            <w:tcBorders>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Νάρθηκες</w:t>
            </w:r>
          </w:p>
        </w:tc>
        <w:tc>
          <w:tcPr>
            <w:tcW w:w="1154" w:type="dxa"/>
            <w:tcBorders>
              <w:left w:val="nil"/>
              <w:right w:val="nil"/>
            </w:tcBorders>
            <w:hideMark/>
          </w:tcPr>
          <w:p w:rsidR="000B5DC9" w:rsidRPr="00326759" w:rsidRDefault="000B5DC9" w:rsidP="00E11504">
            <w:pPr>
              <w:jc w:val="center"/>
              <w:cnfStyle w:val="000000100000"/>
              <w:rPr>
                <w:rFonts w:asciiTheme="minorHAnsi" w:hAnsiTheme="minorHAnsi" w:cstheme="minorHAnsi"/>
                <w:sz w:val="24"/>
                <w:szCs w:val="24"/>
                <w:lang w:val="el-GR"/>
              </w:rPr>
            </w:pPr>
          </w:p>
        </w:tc>
        <w:tc>
          <w:tcPr>
            <w:tcW w:w="1062" w:type="dxa"/>
            <w:tcBorders>
              <w:left w:val="single" w:sz="8" w:space="0" w:color="4F81BD" w:themeColor="accent1"/>
              <w:right w:val="single" w:sz="8" w:space="0" w:color="4F81BD" w:themeColor="accent1"/>
            </w:tcBorders>
            <w:hideMark/>
          </w:tcPr>
          <w:p w:rsidR="000B5DC9" w:rsidRPr="00326759" w:rsidRDefault="000B5DC9" w:rsidP="00E11504">
            <w:pPr>
              <w:jc w:val="right"/>
              <w:cnfStyle w:val="000000100000"/>
              <w:rPr>
                <w:rFonts w:asciiTheme="minorHAnsi" w:hAnsiTheme="minorHAnsi" w:cstheme="minorHAnsi"/>
                <w:sz w:val="24"/>
                <w:szCs w:val="24"/>
              </w:rPr>
            </w:pPr>
          </w:p>
        </w:tc>
        <w:tc>
          <w:tcPr>
            <w:tcW w:w="1192" w:type="dxa"/>
            <w:tcBorders>
              <w:left w:val="nil"/>
              <w:right w:val="nil"/>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color w:val="000000"/>
                <w:kern w:val="24"/>
                <w:sz w:val="24"/>
                <w:szCs w:val="24"/>
                <w:lang w:val="en-US" w:eastAsia="en-US"/>
              </w:rPr>
            </w:pPr>
          </w:p>
        </w:tc>
        <w:tc>
          <w:tcPr>
            <w:tcW w:w="1192" w:type="dxa"/>
            <w:tcBorders>
              <w:left w:val="single" w:sz="8" w:space="0" w:color="4F81BD" w:themeColor="accent1"/>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25</w:t>
            </w:r>
          </w:p>
        </w:tc>
        <w:tc>
          <w:tcPr>
            <w:tcW w:w="1192" w:type="dxa"/>
            <w:tcBorders>
              <w:left w:val="single" w:sz="8" w:space="0" w:color="4F81BD" w:themeColor="accent1"/>
            </w:tcBorders>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30</w:t>
            </w:r>
          </w:p>
        </w:tc>
        <w:tc>
          <w:tcPr>
            <w:tcW w:w="1192" w:type="dxa"/>
            <w:tcBorders>
              <w:left w:val="single" w:sz="8" w:space="0" w:color="4F81BD" w:themeColor="accent1"/>
            </w:tcBorders>
          </w:tcPr>
          <w:p w:rsidR="000B5DC9" w:rsidRPr="000B5DC9" w:rsidRDefault="00705244"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Pr>
                <w:rFonts w:asciiTheme="minorHAnsi" w:hAnsiTheme="minorHAnsi" w:cstheme="minorHAnsi"/>
                <w:sz w:val="24"/>
                <w:szCs w:val="24"/>
                <w:lang w:eastAsia="en-US"/>
              </w:rPr>
              <w:t>32</w:t>
            </w:r>
          </w:p>
        </w:tc>
      </w:tr>
      <w:tr w:rsidR="000B5DC9" w:rsidRPr="00326759" w:rsidTr="000B5DC9">
        <w:tc>
          <w:tcPr>
            <w:cnfStyle w:val="001000000000"/>
            <w:tcW w:w="3935" w:type="dxa"/>
            <w:tcBorders>
              <w:top w:val="nil"/>
              <w:bottom w:val="nil"/>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Επιδιορθώσεις-Ακρυλικών οδοντοστοιχιών</w:t>
            </w:r>
          </w:p>
        </w:tc>
        <w:tc>
          <w:tcPr>
            <w:tcW w:w="1154" w:type="dxa"/>
            <w:tcBorders>
              <w:top w:val="nil"/>
              <w:left w:val="nil"/>
              <w:bottom w:val="nil"/>
              <w:right w:val="nil"/>
            </w:tcBorders>
            <w:hideMark/>
          </w:tcPr>
          <w:p w:rsidR="000B5DC9" w:rsidRPr="00326759" w:rsidRDefault="000B5DC9" w:rsidP="00E11504">
            <w:pPr>
              <w:jc w:val="center"/>
              <w:cnfStyle w:val="000000000000"/>
              <w:rPr>
                <w:rFonts w:asciiTheme="minorHAnsi" w:hAnsiTheme="minorHAnsi" w:cstheme="minorHAnsi"/>
                <w:sz w:val="24"/>
                <w:szCs w:val="24"/>
                <w:lang w:val="el-GR"/>
              </w:rPr>
            </w:pPr>
            <w:r w:rsidRPr="00326759">
              <w:rPr>
                <w:rFonts w:asciiTheme="minorHAnsi" w:hAnsiTheme="minorHAnsi" w:cstheme="minorHAnsi"/>
                <w:sz w:val="24"/>
                <w:szCs w:val="24"/>
                <w:lang w:val="el-GR"/>
              </w:rPr>
              <w:t>2128</w:t>
            </w:r>
          </w:p>
        </w:tc>
        <w:tc>
          <w:tcPr>
            <w:tcW w:w="1062" w:type="dxa"/>
            <w:tcBorders>
              <w:top w:val="nil"/>
              <w:left w:val="single" w:sz="8" w:space="0" w:color="4F81BD" w:themeColor="accent1"/>
              <w:bottom w:val="nil"/>
              <w:right w:val="single" w:sz="8" w:space="0" w:color="4F81BD" w:themeColor="accent1"/>
            </w:tcBorders>
            <w:hideMark/>
          </w:tcPr>
          <w:p w:rsidR="000B5DC9" w:rsidRPr="00326759" w:rsidRDefault="000B5DC9" w:rsidP="00E11504">
            <w:pPr>
              <w:jc w:val="right"/>
              <w:cnfStyle w:val="000000000000"/>
              <w:rPr>
                <w:rFonts w:asciiTheme="minorHAnsi" w:hAnsiTheme="minorHAnsi" w:cstheme="minorHAnsi"/>
                <w:sz w:val="24"/>
                <w:szCs w:val="24"/>
              </w:rPr>
            </w:pPr>
            <w:r w:rsidRPr="00326759">
              <w:rPr>
                <w:rFonts w:asciiTheme="minorHAnsi" w:hAnsiTheme="minorHAnsi" w:cstheme="minorHAnsi"/>
                <w:sz w:val="24"/>
                <w:szCs w:val="24"/>
              </w:rPr>
              <w:t>2173</w:t>
            </w:r>
          </w:p>
        </w:tc>
        <w:tc>
          <w:tcPr>
            <w:tcW w:w="1192" w:type="dxa"/>
            <w:tcBorders>
              <w:top w:val="nil"/>
              <w:left w:val="nil"/>
              <w:bottom w:val="nil"/>
              <w:right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2119</w:t>
            </w:r>
          </w:p>
        </w:tc>
        <w:tc>
          <w:tcPr>
            <w:tcW w:w="1192" w:type="dxa"/>
            <w:tcBorders>
              <w:top w:val="nil"/>
              <w:left w:val="single" w:sz="8" w:space="0" w:color="4F81BD" w:themeColor="accent1"/>
              <w:bottom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1837</w:t>
            </w:r>
          </w:p>
        </w:tc>
        <w:tc>
          <w:tcPr>
            <w:tcW w:w="1192" w:type="dxa"/>
            <w:tcBorders>
              <w:top w:val="nil"/>
              <w:left w:val="single" w:sz="8" w:space="0" w:color="4F81BD" w:themeColor="accent1"/>
              <w:bottom w:val="nil"/>
            </w:tcBorders>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1857</w:t>
            </w:r>
          </w:p>
        </w:tc>
        <w:tc>
          <w:tcPr>
            <w:tcW w:w="1192" w:type="dxa"/>
            <w:tcBorders>
              <w:top w:val="nil"/>
              <w:left w:val="single" w:sz="8" w:space="0" w:color="4F81BD" w:themeColor="accent1"/>
              <w:bottom w:val="nil"/>
            </w:tcBorders>
          </w:tcPr>
          <w:p w:rsidR="000B5DC9" w:rsidRPr="000B5DC9" w:rsidRDefault="00E60BE0"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Pr>
                <w:rFonts w:asciiTheme="minorHAnsi" w:hAnsiTheme="minorHAnsi" w:cstheme="minorHAnsi"/>
                <w:sz w:val="24"/>
                <w:szCs w:val="24"/>
                <w:lang w:eastAsia="en-US"/>
              </w:rPr>
              <w:t>1841</w:t>
            </w:r>
          </w:p>
        </w:tc>
      </w:tr>
      <w:tr w:rsidR="000B5DC9" w:rsidRPr="00326759" w:rsidTr="000B5DC9">
        <w:trPr>
          <w:cnfStyle w:val="000000100000"/>
        </w:trPr>
        <w:tc>
          <w:tcPr>
            <w:cnfStyle w:val="001000000000"/>
            <w:tcW w:w="3935" w:type="dxa"/>
            <w:tcBorders>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Μεταλλικές Οδοντοστοιχίες κυβερνητικών εργατών</w:t>
            </w:r>
          </w:p>
        </w:tc>
        <w:tc>
          <w:tcPr>
            <w:tcW w:w="1154" w:type="dxa"/>
            <w:tcBorders>
              <w:left w:val="nil"/>
              <w:right w:val="nil"/>
            </w:tcBorders>
            <w:hideMark/>
          </w:tcPr>
          <w:p w:rsidR="000B5DC9" w:rsidRPr="00326759" w:rsidRDefault="000B5DC9" w:rsidP="00E11504">
            <w:pPr>
              <w:jc w:val="center"/>
              <w:cnfStyle w:val="000000100000"/>
              <w:rPr>
                <w:rFonts w:asciiTheme="minorHAnsi" w:hAnsiTheme="minorHAnsi" w:cstheme="minorHAnsi"/>
                <w:sz w:val="24"/>
                <w:szCs w:val="24"/>
                <w:lang w:val="el-GR"/>
              </w:rPr>
            </w:pPr>
            <w:r w:rsidRPr="00326759">
              <w:rPr>
                <w:rFonts w:asciiTheme="minorHAnsi" w:hAnsiTheme="minorHAnsi" w:cstheme="minorHAnsi"/>
                <w:sz w:val="24"/>
                <w:szCs w:val="24"/>
                <w:lang w:val="el-GR"/>
              </w:rPr>
              <w:t>109</w:t>
            </w:r>
          </w:p>
        </w:tc>
        <w:tc>
          <w:tcPr>
            <w:tcW w:w="1062" w:type="dxa"/>
            <w:tcBorders>
              <w:left w:val="single" w:sz="8" w:space="0" w:color="4F81BD" w:themeColor="accent1"/>
              <w:right w:val="single" w:sz="8" w:space="0" w:color="4F81BD" w:themeColor="accent1"/>
            </w:tcBorders>
            <w:hideMark/>
          </w:tcPr>
          <w:p w:rsidR="000B5DC9" w:rsidRPr="00326759" w:rsidRDefault="000B5DC9" w:rsidP="00E11504">
            <w:pPr>
              <w:jc w:val="right"/>
              <w:cnfStyle w:val="000000100000"/>
              <w:rPr>
                <w:rFonts w:asciiTheme="minorHAnsi" w:hAnsiTheme="minorHAnsi" w:cstheme="minorHAnsi"/>
                <w:sz w:val="24"/>
                <w:szCs w:val="24"/>
              </w:rPr>
            </w:pPr>
            <w:r w:rsidRPr="00326759">
              <w:rPr>
                <w:rFonts w:asciiTheme="minorHAnsi" w:hAnsiTheme="minorHAnsi" w:cstheme="minorHAnsi"/>
                <w:sz w:val="24"/>
                <w:szCs w:val="24"/>
              </w:rPr>
              <w:t>138</w:t>
            </w:r>
          </w:p>
        </w:tc>
        <w:tc>
          <w:tcPr>
            <w:tcW w:w="1192" w:type="dxa"/>
            <w:tcBorders>
              <w:left w:val="nil"/>
              <w:right w:val="nil"/>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120</w:t>
            </w:r>
          </w:p>
        </w:tc>
        <w:tc>
          <w:tcPr>
            <w:tcW w:w="1192" w:type="dxa"/>
            <w:tcBorders>
              <w:left w:val="single" w:sz="8" w:space="0" w:color="4F81BD" w:themeColor="accent1"/>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101</w:t>
            </w:r>
          </w:p>
        </w:tc>
        <w:tc>
          <w:tcPr>
            <w:tcW w:w="1192" w:type="dxa"/>
            <w:tcBorders>
              <w:left w:val="single" w:sz="8" w:space="0" w:color="4F81BD" w:themeColor="accent1"/>
            </w:tcBorders>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108</w:t>
            </w:r>
          </w:p>
        </w:tc>
        <w:tc>
          <w:tcPr>
            <w:tcW w:w="1192" w:type="dxa"/>
            <w:tcBorders>
              <w:left w:val="single" w:sz="8" w:space="0" w:color="4F81BD" w:themeColor="accent1"/>
            </w:tcBorders>
          </w:tcPr>
          <w:p w:rsidR="000B5DC9" w:rsidRPr="000B5DC9" w:rsidRDefault="00705244"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Pr>
                <w:rFonts w:asciiTheme="minorHAnsi" w:hAnsiTheme="minorHAnsi" w:cstheme="minorHAnsi"/>
                <w:sz w:val="24"/>
                <w:szCs w:val="24"/>
                <w:lang w:eastAsia="en-US"/>
              </w:rPr>
              <w:t>136</w:t>
            </w:r>
          </w:p>
        </w:tc>
      </w:tr>
      <w:tr w:rsidR="000B5DC9" w:rsidRPr="00326759" w:rsidTr="000B5DC9">
        <w:tc>
          <w:tcPr>
            <w:cnfStyle w:val="001000000000"/>
            <w:tcW w:w="3935" w:type="dxa"/>
            <w:tcBorders>
              <w:top w:val="nil"/>
              <w:bottom w:val="nil"/>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Επισκευές Μεταλλικών Οδοντοστοιχιών κυβερνητικών εργατών</w:t>
            </w:r>
          </w:p>
        </w:tc>
        <w:tc>
          <w:tcPr>
            <w:tcW w:w="1154" w:type="dxa"/>
            <w:tcBorders>
              <w:top w:val="nil"/>
              <w:left w:val="nil"/>
              <w:bottom w:val="nil"/>
              <w:right w:val="nil"/>
            </w:tcBorders>
            <w:hideMark/>
          </w:tcPr>
          <w:p w:rsidR="000B5DC9" w:rsidRPr="00326759" w:rsidRDefault="000B5DC9" w:rsidP="00E11504">
            <w:pPr>
              <w:jc w:val="center"/>
              <w:cnfStyle w:val="000000000000"/>
              <w:rPr>
                <w:rFonts w:asciiTheme="minorHAnsi" w:hAnsiTheme="minorHAnsi" w:cstheme="minorHAnsi"/>
                <w:sz w:val="24"/>
                <w:szCs w:val="24"/>
                <w:lang w:val="el-GR"/>
              </w:rPr>
            </w:pPr>
            <w:r w:rsidRPr="00326759">
              <w:rPr>
                <w:rFonts w:asciiTheme="minorHAnsi" w:hAnsiTheme="minorHAnsi" w:cstheme="minorHAnsi"/>
                <w:sz w:val="24"/>
                <w:szCs w:val="24"/>
                <w:lang w:val="el-GR"/>
              </w:rPr>
              <w:t>12</w:t>
            </w:r>
          </w:p>
        </w:tc>
        <w:tc>
          <w:tcPr>
            <w:tcW w:w="1062" w:type="dxa"/>
            <w:tcBorders>
              <w:top w:val="nil"/>
              <w:left w:val="single" w:sz="8" w:space="0" w:color="4F81BD" w:themeColor="accent1"/>
              <w:bottom w:val="nil"/>
              <w:right w:val="single" w:sz="8" w:space="0" w:color="4F81BD" w:themeColor="accent1"/>
            </w:tcBorders>
            <w:hideMark/>
          </w:tcPr>
          <w:p w:rsidR="000B5DC9" w:rsidRPr="00326759" w:rsidRDefault="000B5DC9" w:rsidP="00E11504">
            <w:pPr>
              <w:jc w:val="right"/>
              <w:cnfStyle w:val="000000000000"/>
              <w:rPr>
                <w:rFonts w:asciiTheme="minorHAnsi" w:hAnsiTheme="minorHAnsi" w:cstheme="minorHAnsi"/>
                <w:sz w:val="24"/>
                <w:szCs w:val="24"/>
              </w:rPr>
            </w:pPr>
            <w:r w:rsidRPr="00326759">
              <w:rPr>
                <w:rFonts w:asciiTheme="minorHAnsi" w:hAnsiTheme="minorHAnsi" w:cstheme="minorHAnsi"/>
                <w:sz w:val="24"/>
                <w:szCs w:val="24"/>
              </w:rPr>
              <w:t>13</w:t>
            </w:r>
          </w:p>
        </w:tc>
        <w:tc>
          <w:tcPr>
            <w:tcW w:w="1192" w:type="dxa"/>
            <w:tcBorders>
              <w:top w:val="nil"/>
              <w:left w:val="nil"/>
              <w:bottom w:val="nil"/>
              <w:right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28</w:t>
            </w:r>
          </w:p>
        </w:tc>
        <w:tc>
          <w:tcPr>
            <w:tcW w:w="1192" w:type="dxa"/>
            <w:tcBorders>
              <w:top w:val="nil"/>
              <w:left w:val="single" w:sz="8" w:space="0" w:color="4F81BD" w:themeColor="accent1"/>
              <w:bottom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34</w:t>
            </w:r>
          </w:p>
        </w:tc>
        <w:tc>
          <w:tcPr>
            <w:tcW w:w="1192" w:type="dxa"/>
            <w:tcBorders>
              <w:top w:val="nil"/>
              <w:left w:val="single" w:sz="8" w:space="0" w:color="4F81BD" w:themeColor="accent1"/>
              <w:bottom w:val="nil"/>
            </w:tcBorders>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30</w:t>
            </w:r>
          </w:p>
        </w:tc>
        <w:tc>
          <w:tcPr>
            <w:tcW w:w="1192" w:type="dxa"/>
            <w:tcBorders>
              <w:top w:val="nil"/>
              <w:left w:val="single" w:sz="8" w:space="0" w:color="4F81BD" w:themeColor="accent1"/>
              <w:bottom w:val="nil"/>
            </w:tcBorders>
          </w:tcPr>
          <w:p w:rsidR="000B5DC9" w:rsidRPr="000B5DC9" w:rsidRDefault="00705244"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Pr>
                <w:rFonts w:asciiTheme="minorHAnsi" w:hAnsiTheme="minorHAnsi" w:cstheme="minorHAnsi"/>
                <w:sz w:val="24"/>
                <w:szCs w:val="24"/>
                <w:lang w:eastAsia="en-US"/>
              </w:rPr>
              <w:t>44</w:t>
            </w:r>
          </w:p>
        </w:tc>
      </w:tr>
      <w:tr w:rsidR="000B5DC9" w:rsidRPr="00326759" w:rsidTr="000B5DC9">
        <w:trPr>
          <w:cnfStyle w:val="000000100000"/>
        </w:trPr>
        <w:tc>
          <w:tcPr>
            <w:cnfStyle w:val="001000000000"/>
            <w:tcW w:w="3935" w:type="dxa"/>
            <w:tcBorders>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Σκελετοί Μεταλλικοί</w:t>
            </w:r>
          </w:p>
        </w:tc>
        <w:tc>
          <w:tcPr>
            <w:tcW w:w="1154" w:type="dxa"/>
            <w:tcBorders>
              <w:left w:val="nil"/>
              <w:right w:val="nil"/>
            </w:tcBorders>
            <w:hideMark/>
          </w:tcPr>
          <w:p w:rsidR="000B5DC9" w:rsidRPr="00326759" w:rsidRDefault="000B5DC9" w:rsidP="00E11504">
            <w:pPr>
              <w:jc w:val="center"/>
              <w:cnfStyle w:val="000000100000"/>
              <w:rPr>
                <w:rFonts w:asciiTheme="minorHAnsi" w:hAnsiTheme="minorHAnsi" w:cstheme="minorHAnsi"/>
                <w:sz w:val="24"/>
                <w:szCs w:val="24"/>
                <w:lang w:val="el-GR"/>
              </w:rPr>
            </w:pPr>
            <w:r w:rsidRPr="00326759">
              <w:rPr>
                <w:rFonts w:asciiTheme="minorHAnsi" w:hAnsiTheme="minorHAnsi" w:cstheme="minorHAnsi"/>
                <w:sz w:val="24"/>
                <w:szCs w:val="24"/>
                <w:lang w:val="el-GR"/>
              </w:rPr>
              <w:t>54</w:t>
            </w:r>
          </w:p>
        </w:tc>
        <w:tc>
          <w:tcPr>
            <w:tcW w:w="1062" w:type="dxa"/>
            <w:tcBorders>
              <w:left w:val="single" w:sz="8" w:space="0" w:color="4F81BD" w:themeColor="accent1"/>
              <w:right w:val="single" w:sz="8" w:space="0" w:color="4F81BD" w:themeColor="accent1"/>
            </w:tcBorders>
            <w:hideMark/>
          </w:tcPr>
          <w:p w:rsidR="000B5DC9" w:rsidRPr="00326759" w:rsidRDefault="000B5DC9" w:rsidP="00E11504">
            <w:pPr>
              <w:jc w:val="right"/>
              <w:cnfStyle w:val="000000100000"/>
              <w:rPr>
                <w:rFonts w:asciiTheme="minorHAnsi" w:hAnsiTheme="minorHAnsi" w:cstheme="minorHAnsi"/>
                <w:sz w:val="24"/>
                <w:szCs w:val="24"/>
              </w:rPr>
            </w:pPr>
            <w:r w:rsidRPr="00326759">
              <w:rPr>
                <w:rFonts w:asciiTheme="minorHAnsi" w:hAnsiTheme="minorHAnsi" w:cstheme="minorHAnsi"/>
                <w:sz w:val="24"/>
                <w:szCs w:val="24"/>
              </w:rPr>
              <w:t>18</w:t>
            </w:r>
          </w:p>
        </w:tc>
        <w:tc>
          <w:tcPr>
            <w:tcW w:w="1192" w:type="dxa"/>
            <w:tcBorders>
              <w:left w:val="nil"/>
              <w:right w:val="nil"/>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41</w:t>
            </w:r>
          </w:p>
        </w:tc>
        <w:tc>
          <w:tcPr>
            <w:tcW w:w="1192" w:type="dxa"/>
            <w:tcBorders>
              <w:left w:val="single" w:sz="8" w:space="0" w:color="4F81BD" w:themeColor="accent1"/>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8</w:t>
            </w:r>
          </w:p>
        </w:tc>
        <w:tc>
          <w:tcPr>
            <w:tcW w:w="1192" w:type="dxa"/>
            <w:tcBorders>
              <w:left w:val="single" w:sz="8" w:space="0" w:color="4F81BD" w:themeColor="accent1"/>
            </w:tcBorders>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p>
        </w:tc>
        <w:tc>
          <w:tcPr>
            <w:tcW w:w="1192" w:type="dxa"/>
            <w:tcBorders>
              <w:left w:val="single" w:sz="8" w:space="0" w:color="4F81BD" w:themeColor="accent1"/>
            </w:tcBorders>
          </w:tcPr>
          <w:p w:rsidR="000B5DC9" w:rsidRPr="000B5DC9" w:rsidRDefault="00705244"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Pr>
                <w:rFonts w:asciiTheme="minorHAnsi" w:hAnsiTheme="minorHAnsi" w:cstheme="minorHAnsi"/>
                <w:sz w:val="24"/>
                <w:szCs w:val="24"/>
                <w:lang w:eastAsia="en-US"/>
              </w:rPr>
              <w:t>1</w:t>
            </w:r>
          </w:p>
        </w:tc>
      </w:tr>
      <w:tr w:rsidR="000B5DC9" w:rsidRPr="00326759" w:rsidTr="000B5DC9">
        <w:tc>
          <w:tcPr>
            <w:cnfStyle w:val="001000000000"/>
            <w:tcW w:w="3935" w:type="dxa"/>
            <w:tcBorders>
              <w:top w:val="nil"/>
              <w:bottom w:val="nil"/>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Μεταλλικές Οδοντοστοιχίες κατόχων κάρτας Α</w:t>
            </w:r>
          </w:p>
        </w:tc>
        <w:tc>
          <w:tcPr>
            <w:tcW w:w="1154" w:type="dxa"/>
            <w:tcBorders>
              <w:top w:val="nil"/>
              <w:left w:val="nil"/>
              <w:bottom w:val="nil"/>
              <w:right w:val="nil"/>
            </w:tcBorders>
          </w:tcPr>
          <w:p w:rsidR="000B5DC9" w:rsidRPr="00326759" w:rsidRDefault="000B5DC9" w:rsidP="00E11504">
            <w:pPr>
              <w:jc w:val="center"/>
              <w:cnfStyle w:val="000000000000"/>
              <w:rPr>
                <w:rFonts w:asciiTheme="minorHAnsi" w:hAnsiTheme="minorHAnsi" w:cstheme="minorHAnsi"/>
                <w:sz w:val="24"/>
                <w:szCs w:val="24"/>
                <w:lang w:val="el-GR"/>
              </w:rPr>
            </w:pPr>
          </w:p>
        </w:tc>
        <w:tc>
          <w:tcPr>
            <w:tcW w:w="1062" w:type="dxa"/>
            <w:tcBorders>
              <w:top w:val="nil"/>
              <w:left w:val="single" w:sz="8" w:space="0" w:color="4F81BD" w:themeColor="accent1"/>
              <w:bottom w:val="nil"/>
              <w:right w:val="single" w:sz="8" w:space="0" w:color="4F81BD" w:themeColor="accent1"/>
            </w:tcBorders>
            <w:hideMark/>
          </w:tcPr>
          <w:p w:rsidR="000B5DC9" w:rsidRPr="00326759" w:rsidRDefault="000B5DC9" w:rsidP="00E11504">
            <w:pPr>
              <w:jc w:val="right"/>
              <w:cnfStyle w:val="000000000000"/>
              <w:rPr>
                <w:rFonts w:asciiTheme="minorHAnsi" w:hAnsiTheme="minorHAnsi" w:cstheme="minorHAnsi"/>
                <w:sz w:val="24"/>
                <w:szCs w:val="24"/>
              </w:rPr>
            </w:pPr>
            <w:r w:rsidRPr="00326759">
              <w:rPr>
                <w:rFonts w:asciiTheme="minorHAnsi" w:hAnsiTheme="minorHAnsi" w:cstheme="minorHAnsi"/>
                <w:sz w:val="24"/>
                <w:szCs w:val="24"/>
              </w:rPr>
              <w:t>235</w:t>
            </w:r>
          </w:p>
        </w:tc>
        <w:tc>
          <w:tcPr>
            <w:tcW w:w="1192" w:type="dxa"/>
            <w:tcBorders>
              <w:top w:val="nil"/>
              <w:left w:val="nil"/>
              <w:bottom w:val="nil"/>
              <w:right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1018</w:t>
            </w:r>
          </w:p>
        </w:tc>
        <w:tc>
          <w:tcPr>
            <w:tcW w:w="1192" w:type="dxa"/>
            <w:tcBorders>
              <w:top w:val="nil"/>
              <w:left w:val="single" w:sz="8" w:space="0" w:color="4F81BD" w:themeColor="accent1"/>
              <w:bottom w:val="nil"/>
            </w:tcBorders>
            <w:hideMark/>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838</w:t>
            </w:r>
          </w:p>
        </w:tc>
        <w:tc>
          <w:tcPr>
            <w:tcW w:w="1192" w:type="dxa"/>
            <w:tcBorders>
              <w:top w:val="nil"/>
              <w:left w:val="single" w:sz="8" w:space="0" w:color="4F81BD" w:themeColor="accent1"/>
              <w:bottom w:val="nil"/>
            </w:tcBorders>
          </w:tcPr>
          <w:p w:rsidR="000B5DC9" w:rsidRPr="00326759" w:rsidRDefault="000B5DC9"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715</w:t>
            </w:r>
          </w:p>
        </w:tc>
        <w:tc>
          <w:tcPr>
            <w:tcW w:w="1192" w:type="dxa"/>
            <w:tcBorders>
              <w:top w:val="nil"/>
              <w:left w:val="single" w:sz="8" w:space="0" w:color="4F81BD" w:themeColor="accent1"/>
              <w:bottom w:val="nil"/>
            </w:tcBorders>
          </w:tcPr>
          <w:p w:rsidR="000B5DC9" w:rsidRPr="000B5DC9" w:rsidRDefault="00E60BE0" w:rsidP="00E11504">
            <w:pPr>
              <w:pStyle w:val="NormalWeb"/>
              <w:spacing w:before="0" w:beforeAutospacing="0" w:after="0" w:afterAutospacing="0"/>
              <w:jc w:val="right"/>
              <w:textAlignment w:val="top"/>
              <w:cnfStyle w:val="000000000000"/>
              <w:rPr>
                <w:rFonts w:asciiTheme="minorHAnsi" w:hAnsiTheme="minorHAnsi" w:cstheme="minorHAnsi"/>
                <w:sz w:val="24"/>
                <w:szCs w:val="24"/>
                <w:lang w:eastAsia="en-US"/>
              </w:rPr>
            </w:pPr>
            <w:r>
              <w:rPr>
                <w:rFonts w:asciiTheme="minorHAnsi" w:hAnsiTheme="minorHAnsi" w:cstheme="minorHAnsi"/>
                <w:sz w:val="24"/>
                <w:szCs w:val="24"/>
                <w:lang w:eastAsia="en-US"/>
              </w:rPr>
              <w:t>797</w:t>
            </w:r>
          </w:p>
        </w:tc>
      </w:tr>
      <w:tr w:rsidR="000B5DC9" w:rsidRPr="00326759" w:rsidTr="000B5DC9">
        <w:trPr>
          <w:cnfStyle w:val="000000100000"/>
        </w:trPr>
        <w:tc>
          <w:tcPr>
            <w:cnfStyle w:val="001000000000"/>
            <w:tcW w:w="3935" w:type="dxa"/>
            <w:tcBorders>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sz w:val="24"/>
                <w:szCs w:val="24"/>
                <w:lang w:val="el-GR"/>
              </w:rPr>
              <w:t>Επισκευές Μεταλλικών Οδοντοστοιχιών κάρτας Α</w:t>
            </w:r>
          </w:p>
        </w:tc>
        <w:tc>
          <w:tcPr>
            <w:tcW w:w="1154" w:type="dxa"/>
            <w:tcBorders>
              <w:left w:val="nil"/>
              <w:right w:val="nil"/>
            </w:tcBorders>
          </w:tcPr>
          <w:p w:rsidR="000B5DC9" w:rsidRPr="00326759" w:rsidRDefault="000B5DC9" w:rsidP="00E11504">
            <w:pPr>
              <w:jc w:val="center"/>
              <w:cnfStyle w:val="000000100000"/>
              <w:rPr>
                <w:rFonts w:asciiTheme="minorHAnsi" w:hAnsiTheme="minorHAnsi" w:cstheme="minorHAnsi"/>
                <w:sz w:val="24"/>
                <w:szCs w:val="24"/>
                <w:lang w:val="el-GR"/>
              </w:rPr>
            </w:pPr>
          </w:p>
        </w:tc>
        <w:tc>
          <w:tcPr>
            <w:tcW w:w="1062" w:type="dxa"/>
            <w:tcBorders>
              <w:left w:val="single" w:sz="8" w:space="0" w:color="4F81BD" w:themeColor="accent1"/>
              <w:right w:val="single" w:sz="8" w:space="0" w:color="4F81BD" w:themeColor="accent1"/>
            </w:tcBorders>
            <w:hideMark/>
          </w:tcPr>
          <w:p w:rsidR="000B5DC9" w:rsidRPr="00326759" w:rsidRDefault="000B5DC9" w:rsidP="00E11504">
            <w:pPr>
              <w:jc w:val="right"/>
              <w:cnfStyle w:val="000000100000"/>
              <w:rPr>
                <w:rFonts w:asciiTheme="minorHAnsi" w:hAnsiTheme="minorHAnsi" w:cstheme="minorHAnsi"/>
                <w:sz w:val="24"/>
                <w:szCs w:val="24"/>
              </w:rPr>
            </w:pPr>
            <w:r w:rsidRPr="00326759">
              <w:rPr>
                <w:rFonts w:asciiTheme="minorHAnsi" w:hAnsiTheme="minorHAnsi" w:cstheme="minorHAnsi"/>
                <w:sz w:val="24"/>
                <w:szCs w:val="24"/>
              </w:rPr>
              <w:t>15</w:t>
            </w:r>
          </w:p>
        </w:tc>
        <w:tc>
          <w:tcPr>
            <w:tcW w:w="1192" w:type="dxa"/>
            <w:tcBorders>
              <w:left w:val="nil"/>
              <w:right w:val="nil"/>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43</w:t>
            </w:r>
          </w:p>
        </w:tc>
        <w:tc>
          <w:tcPr>
            <w:tcW w:w="1192" w:type="dxa"/>
            <w:tcBorders>
              <w:left w:val="single" w:sz="8" w:space="0" w:color="4F81BD" w:themeColor="accent1"/>
            </w:tcBorders>
            <w:hideMark/>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85</w:t>
            </w:r>
          </w:p>
        </w:tc>
        <w:tc>
          <w:tcPr>
            <w:tcW w:w="1192" w:type="dxa"/>
            <w:tcBorders>
              <w:left w:val="single" w:sz="8" w:space="0" w:color="4F81BD" w:themeColor="accent1"/>
            </w:tcBorders>
          </w:tcPr>
          <w:p w:rsidR="000B5DC9" w:rsidRPr="00326759" w:rsidRDefault="000B5DC9"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sidRPr="00326759">
              <w:rPr>
                <w:rFonts w:asciiTheme="minorHAnsi" w:hAnsiTheme="minorHAnsi" w:cstheme="minorHAnsi"/>
                <w:sz w:val="24"/>
                <w:szCs w:val="24"/>
                <w:lang w:eastAsia="en-US"/>
              </w:rPr>
              <w:t>120</w:t>
            </w:r>
          </w:p>
        </w:tc>
        <w:tc>
          <w:tcPr>
            <w:tcW w:w="1192" w:type="dxa"/>
            <w:tcBorders>
              <w:left w:val="single" w:sz="8" w:space="0" w:color="4F81BD" w:themeColor="accent1"/>
            </w:tcBorders>
          </w:tcPr>
          <w:p w:rsidR="000B5DC9" w:rsidRPr="000B5DC9" w:rsidRDefault="00E60BE0" w:rsidP="00E11504">
            <w:pPr>
              <w:pStyle w:val="NormalWeb"/>
              <w:spacing w:before="0" w:beforeAutospacing="0" w:after="0" w:afterAutospacing="0"/>
              <w:jc w:val="right"/>
              <w:textAlignment w:val="top"/>
              <w:cnfStyle w:val="000000100000"/>
              <w:rPr>
                <w:rFonts w:asciiTheme="minorHAnsi" w:hAnsiTheme="minorHAnsi" w:cstheme="minorHAnsi"/>
                <w:sz w:val="24"/>
                <w:szCs w:val="24"/>
                <w:lang w:eastAsia="en-US"/>
              </w:rPr>
            </w:pPr>
            <w:r>
              <w:rPr>
                <w:rFonts w:asciiTheme="minorHAnsi" w:hAnsiTheme="minorHAnsi" w:cstheme="minorHAnsi"/>
                <w:sz w:val="24"/>
                <w:szCs w:val="24"/>
                <w:lang w:eastAsia="en-US"/>
              </w:rPr>
              <w:t>229</w:t>
            </w:r>
          </w:p>
        </w:tc>
      </w:tr>
      <w:tr w:rsidR="000B5DC9" w:rsidRPr="00326759" w:rsidTr="000B5DC9">
        <w:tc>
          <w:tcPr>
            <w:cnfStyle w:val="001000000000"/>
            <w:tcW w:w="3935" w:type="dxa"/>
            <w:tcBorders>
              <w:top w:val="nil"/>
              <w:right w:val="single" w:sz="8" w:space="0" w:color="4F81BD" w:themeColor="accent1"/>
            </w:tcBorders>
            <w:hideMark/>
          </w:tcPr>
          <w:p w:rsidR="000B5DC9" w:rsidRPr="00326759" w:rsidRDefault="000B5DC9" w:rsidP="00E11504">
            <w:pPr>
              <w:rPr>
                <w:rFonts w:asciiTheme="minorHAnsi" w:hAnsiTheme="minorHAnsi" w:cstheme="minorHAnsi"/>
                <w:sz w:val="24"/>
                <w:szCs w:val="24"/>
                <w:lang w:val="el-GR"/>
              </w:rPr>
            </w:pPr>
            <w:r w:rsidRPr="00326759">
              <w:rPr>
                <w:rFonts w:asciiTheme="minorHAnsi" w:hAnsiTheme="minorHAnsi" w:cstheme="minorHAnsi"/>
                <w:b w:val="0"/>
                <w:bCs w:val="0"/>
                <w:sz w:val="24"/>
                <w:szCs w:val="24"/>
                <w:lang w:val="el-GR"/>
              </w:rPr>
              <w:t>ΣΥΝΟΛΟ</w:t>
            </w:r>
          </w:p>
        </w:tc>
        <w:tc>
          <w:tcPr>
            <w:tcW w:w="1154" w:type="dxa"/>
            <w:tcBorders>
              <w:top w:val="nil"/>
              <w:left w:val="nil"/>
              <w:right w:val="nil"/>
            </w:tcBorders>
            <w:hideMark/>
          </w:tcPr>
          <w:p w:rsidR="000B5DC9" w:rsidRPr="00326759" w:rsidRDefault="000B5DC9" w:rsidP="00E11504">
            <w:pPr>
              <w:jc w:val="center"/>
              <w:cnfStyle w:val="000000000000"/>
              <w:rPr>
                <w:rFonts w:asciiTheme="minorHAnsi" w:hAnsiTheme="minorHAnsi" w:cstheme="minorHAnsi"/>
                <w:b/>
                <w:bCs/>
                <w:sz w:val="24"/>
                <w:szCs w:val="24"/>
                <w:lang w:val="el-GR"/>
              </w:rPr>
            </w:pPr>
            <w:r w:rsidRPr="00326759">
              <w:rPr>
                <w:rFonts w:asciiTheme="minorHAnsi" w:hAnsiTheme="minorHAnsi" w:cstheme="minorHAnsi"/>
                <w:b/>
                <w:bCs/>
                <w:sz w:val="24"/>
                <w:szCs w:val="24"/>
                <w:lang w:val="el-GR"/>
              </w:rPr>
              <w:t>5529</w:t>
            </w:r>
          </w:p>
        </w:tc>
        <w:tc>
          <w:tcPr>
            <w:tcW w:w="1062" w:type="dxa"/>
            <w:tcBorders>
              <w:top w:val="nil"/>
              <w:left w:val="single" w:sz="8" w:space="0" w:color="4F81BD" w:themeColor="accent1"/>
              <w:right w:val="single" w:sz="8" w:space="0" w:color="4F81BD" w:themeColor="accent1"/>
            </w:tcBorders>
            <w:hideMark/>
          </w:tcPr>
          <w:p w:rsidR="000B5DC9" w:rsidRPr="00326759" w:rsidRDefault="000B5DC9" w:rsidP="00E11504">
            <w:pPr>
              <w:jc w:val="right"/>
              <w:cnfStyle w:val="000000000000"/>
              <w:rPr>
                <w:rFonts w:asciiTheme="minorHAnsi" w:hAnsiTheme="minorHAnsi" w:cstheme="minorHAnsi"/>
                <w:b/>
                <w:bCs/>
                <w:sz w:val="24"/>
                <w:szCs w:val="24"/>
              </w:rPr>
            </w:pPr>
            <w:r w:rsidRPr="00326759">
              <w:rPr>
                <w:rFonts w:asciiTheme="minorHAnsi" w:hAnsiTheme="minorHAnsi" w:cstheme="minorHAnsi"/>
                <w:b/>
                <w:bCs/>
                <w:sz w:val="24"/>
                <w:szCs w:val="24"/>
              </w:rPr>
              <w:t>5437</w:t>
            </w:r>
          </w:p>
        </w:tc>
        <w:tc>
          <w:tcPr>
            <w:tcW w:w="1192" w:type="dxa"/>
            <w:tcBorders>
              <w:top w:val="nil"/>
              <w:left w:val="nil"/>
              <w:right w:val="nil"/>
            </w:tcBorders>
          </w:tcPr>
          <w:p w:rsidR="000B5DC9" w:rsidRPr="00326759" w:rsidRDefault="000B5DC9" w:rsidP="00E11504">
            <w:pPr>
              <w:pStyle w:val="NormalWeb"/>
              <w:numPr>
                <w:ilvl w:val="0"/>
                <w:numId w:val="6"/>
              </w:numPr>
              <w:spacing w:before="0" w:beforeAutospacing="0" w:after="0" w:afterAutospacing="0"/>
              <w:jc w:val="right"/>
              <w:textAlignment w:val="top"/>
              <w:cnfStyle w:val="000000000000"/>
              <w:rPr>
                <w:rFonts w:asciiTheme="minorHAnsi" w:hAnsiTheme="minorHAnsi" w:cstheme="minorHAnsi"/>
                <w:b/>
                <w:sz w:val="24"/>
                <w:szCs w:val="24"/>
                <w:lang w:eastAsia="en-US"/>
              </w:rPr>
            </w:pPr>
          </w:p>
        </w:tc>
        <w:tc>
          <w:tcPr>
            <w:tcW w:w="1192" w:type="dxa"/>
            <w:tcBorders>
              <w:top w:val="nil"/>
              <w:left w:val="single" w:sz="8" w:space="0" w:color="4F81BD" w:themeColor="accent1"/>
            </w:tcBorders>
            <w:hideMark/>
          </w:tcPr>
          <w:p w:rsidR="000B5DC9" w:rsidRPr="00326759" w:rsidRDefault="000B5DC9" w:rsidP="00E11504">
            <w:pPr>
              <w:pStyle w:val="NormalWeb"/>
              <w:spacing w:before="0" w:beforeAutospacing="0" w:after="0" w:afterAutospacing="0"/>
              <w:ind w:left="360"/>
              <w:textAlignment w:val="top"/>
              <w:cnfStyle w:val="000000000000"/>
              <w:rPr>
                <w:rFonts w:asciiTheme="minorHAnsi" w:hAnsiTheme="minorHAnsi" w:cstheme="minorHAnsi"/>
                <w:b/>
                <w:sz w:val="24"/>
                <w:szCs w:val="24"/>
                <w:lang w:eastAsia="en-US"/>
              </w:rPr>
            </w:pPr>
            <w:r w:rsidRPr="00326759">
              <w:rPr>
                <w:rFonts w:asciiTheme="minorHAnsi" w:hAnsiTheme="minorHAnsi" w:cstheme="minorHAnsi"/>
                <w:b/>
                <w:sz w:val="24"/>
                <w:szCs w:val="24"/>
                <w:lang w:eastAsia="en-US"/>
              </w:rPr>
              <w:t>4820</w:t>
            </w:r>
          </w:p>
        </w:tc>
        <w:tc>
          <w:tcPr>
            <w:tcW w:w="1192" w:type="dxa"/>
            <w:tcBorders>
              <w:top w:val="nil"/>
              <w:left w:val="single" w:sz="8" w:space="0" w:color="4F81BD" w:themeColor="accent1"/>
            </w:tcBorders>
          </w:tcPr>
          <w:p w:rsidR="000B5DC9" w:rsidRPr="00326759" w:rsidRDefault="000B5DC9" w:rsidP="00E11504">
            <w:pPr>
              <w:pStyle w:val="NormalWeb"/>
              <w:spacing w:before="0" w:beforeAutospacing="0" w:after="0" w:afterAutospacing="0"/>
              <w:ind w:left="360"/>
              <w:textAlignment w:val="top"/>
              <w:cnfStyle w:val="000000000000"/>
              <w:rPr>
                <w:rFonts w:asciiTheme="minorHAnsi" w:hAnsiTheme="minorHAnsi" w:cstheme="minorHAnsi"/>
                <w:b/>
                <w:sz w:val="24"/>
                <w:szCs w:val="24"/>
                <w:lang w:eastAsia="en-US"/>
              </w:rPr>
            </w:pPr>
            <w:r w:rsidRPr="00326759">
              <w:rPr>
                <w:rFonts w:asciiTheme="minorHAnsi" w:hAnsiTheme="minorHAnsi" w:cstheme="minorHAnsi"/>
                <w:b/>
                <w:sz w:val="24"/>
                <w:szCs w:val="24"/>
                <w:lang w:eastAsia="en-US"/>
              </w:rPr>
              <w:t>4601</w:t>
            </w:r>
          </w:p>
        </w:tc>
        <w:tc>
          <w:tcPr>
            <w:tcW w:w="1192" w:type="dxa"/>
            <w:tcBorders>
              <w:top w:val="nil"/>
              <w:left w:val="single" w:sz="8" w:space="0" w:color="4F81BD" w:themeColor="accent1"/>
            </w:tcBorders>
          </w:tcPr>
          <w:p w:rsidR="000B5DC9" w:rsidRPr="000B5DC9" w:rsidRDefault="00705244" w:rsidP="00E11504">
            <w:pPr>
              <w:pStyle w:val="NormalWeb"/>
              <w:spacing w:before="0" w:beforeAutospacing="0" w:after="0" w:afterAutospacing="0"/>
              <w:ind w:left="360"/>
              <w:textAlignment w:val="top"/>
              <w:cnfStyle w:val="000000000000"/>
              <w:rPr>
                <w:rFonts w:asciiTheme="minorHAnsi" w:hAnsiTheme="minorHAnsi" w:cstheme="minorHAnsi"/>
                <w:b/>
                <w:sz w:val="24"/>
                <w:szCs w:val="24"/>
                <w:lang w:eastAsia="en-US"/>
              </w:rPr>
            </w:pPr>
            <w:r>
              <w:rPr>
                <w:rFonts w:asciiTheme="minorHAnsi" w:hAnsiTheme="minorHAnsi" w:cstheme="minorHAnsi"/>
                <w:b/>
                <w:sz w:val="24"/>
                <w:szCs w:val="24"/>
                <w:lang w:eastAsia="en-US"/>
              </w:rPr>
              <w:t>4592</w:t>
            </w:r>
          </w:p>
        </w:tc>
      </w:tr>
    </w:tbl>
    <w:p w:rsidR="00E11504" w:rsidRPr="00326759" w:rsidRDefault="00E11504" w:rsidP="00E11504">
      <w:pPr>
        <w:jc w:val="both"/>
        <w:rPr>
          <w:rFonts w:asciiTheme="minorHAnsi" w:hAnsiTheme="minorHAnsi" w:cstheme="minorHAnsi"/>
          <w:b/>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Cs/>
          <w:lang w:val="el-GR"/>
        </w:rPr>
        <w:t>Θα πρέπει να αναφερθεί ότι οι Οδοντιατρικές Υπηρεσίες λόγω της αυξημένης ζήτησης κινητών προσθετικών εργασιών από το δημόσιο τομέα και της μείωσης κατά ενός των οδοντοτεχνιτών που εργάζονται στο δημόσιο τομέα, προχώρησαν και κατά το 201</w:t>
      </w:r>
      <w:r w:rsidR="00E60BE0">
        <w:rPr>
          <w:rFonts w:asciiTheme="minorHAnsi" w:hAnsiTheme="minorHAnsi" w:cstheme="minorHAnsi"/>
          <w:bCs/>
          <w:lang w:val="el-GR"/>
        </w:rPr>
        <w:t>5</w:t>
      </w:r>
      <w:r w:rsidRPr="00326759">
        <w:rPr>
          <w:rFonts w:asciiTheme="minorHAnsi" w:hAnsiTheme="minorHAnsi" w:cstheme="minorHAnsi"/>
          <w:bCs/>
          <w:lang w:val="el-GR"/>
        </w:rPr>
        <w:t xml:space="preserve"> μετά από έγκριση της αρμοδίας αρχής σε συνεργασία με τα ιδιωτικά οδοντοτεχνικά εργαστήρια για παραπομπή αριθμού ασθενών για κατασκευή ολικών οδοντοστοιχιών. Με την ενέργεια αυτή η λίστα αναμονής για προσθετική εργασία στο δημόσιο τομέα δεν ξεπερνά τις 5 βδομάδες ενώ δεν υπήρχε καμία οικονομική επιβάρυνση για το δημόσιο τομέα αφού οι ασθενείς αντί να πληρώνουν τα δημόσια νοσηλευτήρια για την κατασκευή της οδοντοστοιχίας πλήρωναν ακριβώς το ίδιο ποσό στο ιδιωτικό οδοντοτεχνικό εργαστήριο. Κατά το </w:t>
      </w:r>
      <w:r w:rsidR="00E60BE0">
        <w:rPr>
          <w:rFonts w:asciiTheme="minorHAnsi" w:hAnsiTheme="minorHAnsi" w:cstheme="minorHAnsi"/>
          <w:bCs/>
          <w:lang w:val="el-GR"/>
        </w:rPr>
        <w:t>2015 στάλθηκαν 294 σε σχέση με</w:t>
      </w:r>
      <w:r w:rsidRPr="00326759">
        <w:rPr>
          <w:rFonts w:asciiTheme="minorHAnsi" w:hAnsiTheme="minorHAnsi" w:cstheme="minorHAnsi"/>
          <w:bCs/>
          <w:lang w:val="el-GR"/>
        </w:rPr>
        <w:t xml:space="preserve"> 86 ασθενείς </w:t>
      </w:r>
      <w:r w:rsidR="00E60BE0">
        <w:rPr>
          <w:rFonts w:asciiTheme="minorHAnsi" w:hAnsiTheme="minorHAnsi" w:cstheme="minorHAnsi"/>
          <w:bCs/>
          <w:lang w:val="el-GR"/>
        </w:rPr>
        <w:t xml:space="preserve">το 2014 και </w:t>
      </w:r>
      <w:r w:rsidRPr="00326759">
        <w:rPr>
          <w:rFonts w:asciiTheme="minorHAnsi" w:hAnsiTheme="minorHAnsi" w:cstheme="minorHAnsi"/>
          <w:bCs/>
          <w:lang w:val="el-GR"/>
        </w:rPr>
        <w:t xml:space="preserve">142 το 2013. </w:t>
      </w:r>
    </w:p>
    <w:p w:rsidR="00705244" w:rsidRDefault="00705244" w:rsidP="00E11504">
      <w:pPr>
        <w:spacing w:line="360" w:lineRule="auto"/>
        <w:jc w:val="both"/>
        <w:rPr>
          <w:rFonts w:asciiTheme="minorHAnsi" w:hAnsiTheme="minorHAnsi" w:cstheme="minorHAnsi"/>
          <w:b/>
          <w:bCs/>
          <w:lang w:val="el-GR"/>
        </w:rPr>
      </w:pPr>
    </w:p>
    <w:p w:rsidR="00705244" w:rsidRDefault="00705244" w:rsidP="00E11504">
      <w:pPr>
        <w:spacing w:line="360" w:lineRule="auto"/>
        <w:jc w:val="both"/>
        <w:rPr>
          <w:rFonts w:asciiTheme="minorHAnsi" w:hAnsiTheme="minorHAnsi" w:cstheme="minorHAnsi"/>
          <w:b/>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
          <w:bCs/>
          <w:lang w:val="el-GR"/>
        </w:rPr>
        <w:lastRenderedPageBreak/>
        <w:t xml:space="preserve">3.3.3. </w:t>
      </w:r>
      <w:r w:rsidRPr="00326759">
        <w:rPr>
          <w:rFonts w:asciiTheme="minorHAnsi" w:hAnsiTheme="minorHAnsi" w:cstheme="minorHAnsi"/>
          <w:b/>
          <w:bCs/>
          <w:u w:val="single"/>
          <w:lang w:val="el-GR"/>
        </w:rPr>
        <w:t xml:space="preserve">Κλινική </w:t>
      </w:r>
      <w:proofErr w:type="spellStart"/>
      <w:r w:rsidRPr="00326759">
        <w:rPr>
          <w:rFonts w:asciiTheme="minorHAnsi" w:hAnsiTheme="minorHAnsi" w:cstheme="minorHAnsi"/>
          <w:b/>
          <w:bCs/>
          <w:u w:val="single"/>
          <w:lang w:val="el-GR"/>
        </w:rPr>
        <w:t>Περιοδοντολογίας</w:t>
      </w:r>
      <w:proofErr w:type="spellEnd"/>
      <w:r w:rsidRPr="00326759">
        <w:rPr>
          <w:rFonts w:asciiTheme="minorHAnsi" w:hAnsiTheme="minorHAnsi" w:cstheme="minorHAnsi"/>
          <w:b/>
          <w:bCs/>
          <w:lang w:val="el-GR"/>
        </w:rPr>
        <w:t xml:space="preserve">. </w:t>
      </w:r>
      <w:r w:rsidRPr="00326759">
        <w:rPr>
          <w:rFonts w:asciiTheme="minorHAnsi" w:hAnsiTheme="minorHAnsi" w:cstheme="minorHAnsi"/>
          <w:bCs/>
          <w:lang w:val="el-GR"/>
        </w:rPr>
        <w:t xml:space="preserve">Στα πλαίσια της αναβάθμισης της τριτοβάθμιας οδοντιατρικής περίθαλψης η κλινική της </w:t>
      </w:r>
      <w:proofErr w:type="spellStart"/>
      <w:r w:rsidRPr="00326759">
        <w:rPr>
          <w:rFonts w:asciiTheme="minorHAnsi" w:hAnsiTheme="minorHAnsi" w:cstheme="minorHAnsi"/>
          <w:bCs/>
          <w:lang w:val="el-GR"/>
        </w:rPr>
        <w:t>περιοδοντολογίας</w:t>
      </w:r>
      <w:proofErr w:type="spellEnd"/>
      <w:r w:rsidRPr="00326759">
        <w:rPr>
          <w:rFonts w:asciiTheme="minorHAnsi" w:hAnsiTheme="minorHAnsi" w:cstheme="minorHAnsi"/>
          <w:bCs/>
          <w:lang w:val="el-GR"/>
        </w:rPr>
        <w:t xml:space="preserve"> του Νοσοκομείου Λευκωσίας ενδυναμώθηκε και 2 λειτουργοί με εξειδικευμένες γνώσεις εργάζονται σε αυτή καλύπτοντας ένα ευρύ φάσμα περιστατικών που περιλαμβάνουν ριζική απόξεση, ριζική απόξεση με κρημνό, </w:t>
      </w:r>
      <w:proofErr w:type="spellStart"/>
      <w:r w:rsidRPr="00326759">
        <w:rPr>
          <w:rFonts w:asciiTheme="minorHAnsi" w:hAnsiTheme="minorHAnsi" w:cstheme="minorHAnsi"/>
          <w:bCs/>
          <w:lang w:val="el-GR"/>
        </w:rPr>
        <w:t>ουλεκτομή</w:t>
      </w:r>
      <w:proofErr w:type="spellEnd"/>
      <w:r w:rsidRPr="00326759">
        <w:rPr>
          <w:rFonts w:asciiTheme="minorHAnsi" w:hAnsiTheme="minorHAnsi" w:cstheme="minorHAnsi"/>
          <w:bCs/>
          <w:lang w:val="el-GR"/>
        </w:rPr>
        <w:t xml:space="preserve">, χειρουργική </w:t>
      </w:r>
      <w:proofErr w:type="spellStart"/>
      <w:r w:rsidRPr="00326759">
        <w:rPr>
          <w:rFonts w:asciiTheme="minorHAnsi" w:hAnsiTheme="minorHAnsi" w:cstheme="minorHAnsi"/>
          <w:bCs/>
          <w:lang w:val="el-GR"/>
        </w:rPr>
        <w:t>επιμήκυνηση</w:t>
      </w:r>
      <w:proofErr w:type="spellEnd"/>
      <w:r w:rsidRPr="00326759">
        <w:rPr>
          <w:rFonts w:asciiTheme="minorHAnsi" w:hAnsiTheme="minorHAnsi" w:cstheme="minorHAnsi"/>
          <w:bCs/>
          <w:lang w:val="el-GR"/>
        </w:rPr>
        <w:t xml:space="preserve"> μύλης. Στον πίνακα 3.3.5  καταγράφεται </w:t>
      </w:r>
      <w:r w:rsidR="00E60BE0">
        <w:rPr>
          <w:rFonts w:asciiTheme="minorHAnsi" w:hAnsiTheme="minorHAnsi" w:cstheme="minorHAnsi"/>
          <w:bCs/>
          <w:lang w:val="el-GR"/>
        </w:rPr>
        <w:t>συνεχιζόμενη αύξηση</w:t>
      </w:r>
      <w:r w:rsidRPr="00326759">
        <w:rPr>
          <w:rFonts w:asciiTheme="minorHAnsi" w:hAnsiTheme="minorHAnsi" w:cstheme="minorHAnsi"/>
          <w:bCs/>
          <w:lang w:val="el-GR"/>
        </w:rPr>
        <w:t xml:space="preserve"> στην προσφερόμενη εργασία από την εν λόγω κλινική το 201</w:t>
      </w:r>
      <w:r w:rsidR="00E60BE0">
        <w:rPr>
          <w:rFonts w:asciiTheme="minorHAnsi" w:hAnsiTheme="minorHAnsi" w:cstheme="minorHAnsi"/>
          <w:bCs/>
          <w:lang w:val="el-GR"/>
        </w:rPr>
        <w:t>5</w:t>
      </w:r>
      <w:r w:rsidRPr="00326759">
        <w:rPr>
          <w:rFonts w:asciiTheme="minorHAnsi" w:hAnsiTheme="minorHAnsi" w:cstheme="minorHAnsi"/>
          <w:bCs/>
          <w:lang w:val="el-GR"/>
        </w:rPr>
        <w:t xml:space="preserve"> σε σχέση με </w:t>
      </w:r>
      <w:r w:rsidR="00E60BE0">
        <w:rPr>
          <w:rFonts w:asciiTheme="minorHAnsi" w:hAnsiTheme="minorHAnsi" w:cstheme="minorHAnsi"/>
          <w:bCs/>
          <w:lang w:val="el-GR"/>
        </w:rPr>
        <w:t>τα προηγούμενα χρόνια ως</w:t>
      </w:r>
      <w:r w:rsidRPr="00326759">
        <w:rPr>
          <w:rFonts w:asciiTheme="minorHAnsi" w:hAnsiTheme="minorHAnsi" w:cstheme="minorHAnsi"/>
          <w:bCs/>
          <w:lang w:val="el-GR"/>
        </w:rPr>
        <w:t xml:space="preserve"> αποτέλεσμα της ενισχυμένης στελέχωσης.</w:t>
      </w:r>
    </w:p>
    <w:p w:rsidR="00E11504" w:rsidRPr="00326759" w:rsidRDefault="00E11504" w:rsidP="00E11504">
      <w:pPr>
        <w:spacing w:after="200" w:line="276" w:lineRule="auto"/>
        <w:jc w:val="both"/>
        <w:rPr>
          <w:rFonts w:asciiTheme="minorHAnsi" w:hAnsiTheme="minorHAnsi" w:cstheme="minorHAnsi"/>
          <w:b/>
          <w:bCs/>
          <w:lang w:val="el-GR"/>
        </w:rPr>
      </w:pPr>
    </w:p>
    <w:p w:rsidR="00E11504" w:rsidRPr="00326759" w:rsidRDefault="00E11504" w:rsidP="00CE0325">
      <w:pPr>
        <w:jc w:val="center"/>
        <w:rPr>
          <w:rFonts w:asciiTheme="minorHAnsi" w:hAnsiTheme="minorHAnsi" w:cstheme="minorHAnsi"/>
          <w:b/>
          <w:bCs/>
          <w:lang w:val="el-GR"/>
        </w:rPr>
      </w:pPr>
      <w:r w:rsidRPr="00326759">
        <w:rPr>
          <w:rFonts w:asciiTheme="minorHAnsi" w:hAnsiTheme="minorHAnsi" w:cstheme="minorHAnsi"/>
          <w:b/>
          <w:bCs/>
          <w:lang w:val="el-GR"/>
        </w:rPr>
        <w:t xml:space="preserve">Πίνακας 3.3.5: Εργασία από την Κλινική της </w:t>
      </w:r>
      <w:proofErr w:type="spellStart"/>
      <w:r w:rsidRPr="00326759">
        <w:rPr>
          <w:rFonts w:asciiTheme="minorHAnsi" w:hAnsiTheme="minorHAnsi" w:cstheme="minorHAnsi"/>
          <w:b/>
          <w:bCs/>
          <w:lang w:val="el-GR"/>
        </w:rPr>
        <w:t>Περιοδοντολογίας</w:t>
      </w:r>
      <w:proofErr w:type="spellEnd"/>
      <w:r w:rsidRPr="00326759">
        <w:rPr>
          <w:rFonts w:asciiTheme="minorHAnsi" w:hAnsiTheme="minorHAnsi" w:cstheme="minorHAnsi"/>
          <w:b/>
          <w:bCs/>
          <w:lang w:val="el-GR"/>
        </w:rPr>
        <w:t xml:space="preserve"> του Γενικού Νοσοκομείου Λευκωσίας</w:t>
      </w:r>
    </w:p>
    <w:tbl>
      <w:tblPr>
        <w:tblStyle w:val="LightList-Accent12"/>
        <w:tblW w:w="0" w:type="auto"/>
        <w:tblLook w:val="04A0"/>
      </w:tblPr>
      <w:tblGrid>
        <w:gridCol w:w="3529"/>
        <w:gridCol w:w="1120"/>
        <w:gridCol w:w="954"/>
        <w:gridCol w:w="1069"/>
        <w:gridCol w:w="981"/>
        <w:gridCol w:w="869"/>
      </w:tblGrid>
      <w:tr w:rsidR="00E60BE0" w:rsidRPr="00326759" w:rsidTr="00E60BE0">
        <w:trPr>
          <w:cnfStyle w:val="100000000000"/>
        </w:trPr>
        <w:tc>
          <w:tcPr>
            <w:cnfStyle w:val="001000000000"/>
            <w:tcW w:w="3529" w:type="dxa"/>
            <w:tcBorders>
              <w:top w:val="single" w:sz="8" w:space="0" w:color="4F81BD" w:themeColor="accent1"/>
              <w:left w:val="single" w:sz="8" w:space="0" w:color="4F81BD" w:themeColor="accent1"/>
              <w:bottom w:val="nil"/>
              <w:right w:val="nil"/>
            </w:tcBorders>
          </w:tcPr>
          <w:p w:rsidR="00E60BE0" w:rsidRPr="00326759" w:rsidRDefault="00E60BE0" w:rsidP="00E11504">
            <w:pPr>
              <w:pStyle w:val="NormalWeb"/>
              <w:spacing w:before="0" w:beforeAutospacing="0" w:after="0" w:afterAutospacing="0" w:line="360" w:lineRule="auto"/>
              <w:rPr>
                <w:rFonts w:asciiTheme="minorHAnsi" w:hAnsiTheme="minorHAnsi" w:cstheme="minorHAnsi"/>
                <w:sz w:val="24"/>
                <w:szCs w:val="24"/>
                <w:lang w:eastAsia="en-US"/>
              </w:rPr>
            </w:pPr>
          </w:p>
        </w:tc>
        <w:tc>
          <w:tcPr>
            <w:tcW w:w="1120" w:type="dxa"/>
            <w:tcBorders>
              <w:top w:val="single" w:sz="8" w:space="0" w:color="4F81BD" w:themeColor="accent1"/>
              <w:left w:val="nil"/>
              <w:bottom w:val="nil"/>
              <w:right w:val="nil"/>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w:t>
            </w:r>
            <w:r w:rsidRPr="00326759">
              <w:rPr>
                <w:rFonts w:asciiTheme="minorHAnsi" w:eastAsia="SimSun" w:hAnsiTheme="minorHAnsi" w:cstheme="minorHAnsi"/>
                <w:bCs w:val="0"/>
                <w:kern w:val="24"/>
                <w:sz w:val="24"/>
                <w:szCs w:val="24"/>
                <w:lang w:val="en-US" w:eastAsia="en-US"/>
              </w:rPr>
              <w:t>1</w:t>
            </w:r>
          </w:p>
        </w:tc>
        <w:tc>
          <w:tcPr>
            <w:tcW w:w="954" w:type="dxa"/>
            <w:tcBorders>
              <w:top w:val="single" w:sz="8" w:space="0" w:color="4F81BD" w:themeColor="accent1"/>
              <w:left w:val="nil"/>
              <w:bottom w:val="nil"/>
              <w:right w:val="nil"/>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2012</w:t>
            </w:r>
          </w:p>
        </w:tc>
        <w:tc>
          <w:tcPr>
            <w:tcW w:w="1069" w:type="dxa"/>
            <w:tcBorders>
              <w:top w:val="single" w:sz="8" w:space="0" w:color="4F81BD" w:themeColor="accent1"/>
              <w:left w:val="nil"/>
              <w:bottom w:val="nil"/>
              <w:right w:val="single" w:sz="8" w:space="0" w:color="4F81BD" w:themeColor="accent1"/>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2013</w:t>
            </w:r>
          </w:p>
        </w:tc>
        <w:tc>
          <w:tcPr>
            <w:tcW w:w="981" w:type="dxa"/>
            <w:tcBorders>
              <w:top w:val="single" w:sz="8" w:space="0" w:color="4F81BD" w:themeColor="accent1"/>
              <w:left w:val="nil"/>
              <w:bottom w:val="nil"/>
              <w:right w:val="single" w:sz="8" w:space="0" w:color="4F81BD" w:themeColor="accent1"/>
            </w:tcBorders>
          </w:tcPr>
          <w:p w:rsidR="00E60BE0" w:rsidRPr="00326759" w:rsidRDefault="00E60BE0" w:rsidP="00E11504">
            <w:pPr>
              <w:pStyle w:val="NormalWeb"/>
              <w:spacing w:before="0" w:beforeAutospacing="0" w:after="0" w:afterAutospacing="0" w:line="360" w:lineRule="auto"/>
              <w:jc w:val="center"/>
              <w:cnfStyle w:val="100000000000"/>
              <w:rPr>
                <w:rFonts w:asciiTheme="minorHAnsi" w:eastAsia="SimSun" w:hAnsiTheme="minorHAnsi" w:cstheme="minorHAnsi"/>
                <w:bCs w:val="0"/>
                <w:kern w:val="24"/>
                <w:sz w:val="24"/>
                <w:szCs w:val="24"/>
                <w:lang w:eastAsia="en-US"/>
              </w:rPr>
            </w:pPr>
            <w:r w:rsidRPr="00326759">
              <w:rPr>
                <w:rFonts w:asciiTheme="minorHAnsi" w:eastAsia="SimSun" w:hAnsiTheme="minorHAnsi" w:cstheme="minorHAnsi"/>
                <w:bCs w:val="0"/>
                <w:kern w:val="24"/>
                <w:sz w:val="24"/>
                <w:szCs w:val="24"/>
                <w:lang w:eastAsia="en-US"/>
              </w:rPr>
              <w:t>2014</w:t>
            </w:r>
          </w:p>
        </w:tc>
        <w:tc>
          <w:tcPr>
            <w:tcW w:w="869" w:type="dxa"/>
            <w:tcBorders>
              <w:top w:val="single" w:sz="8" w:space="0" w:color="4F81BD" w:themeColor="accent1"/>
              <w:left w:val="nil"/>
              <w:bottom w:val="nil"/>
              <w:right w:val="single" w:sz="8" w:space="0" w:color="4F81BD" w:themeColor="accent1"/>
            </w:tcBorders>
          </w:tcPr>
          <w:p w:rsidR="00E60BE0" w:rsidRPr="00326759" w:rsidRDefault="00E60BE0" w:rsidP="00E11504">
            <w:pPr>
              <w:pStyle w:val="NormalWeb"/>
              <w:spacing w:before="0" w:beforeAutospacing="0" w:after="0" w:afterAutospacing="0" w:line="360" w:lineRule="auto"/>
              <w:jc w:val="center"/>
              <w:cnfStyle w:val="100000000000"/>
              <w:rPr>
                <w:rFonts w:asciiTheme="minorHAnsi" w:eastAsia="SimSun" w:hAnsiTheme="minorHAnsi" w:cstheme="minorHAnsi"/>
                <w:bCs w:val="0"/>
                <w:kern w:val="24"/>
                <w:lang w:eastAsia="en-US"/>
              </w:rPr>
            </w:pPr>
            <w:r>
              <w:rPr>
                <w:rFonts w:asciiTheme="minorHAnsi" w:eastAsia="SimSun" w:hAnsiTheme="minorHAnsi" w:cstheme="minorHAnsi"/>
                <w:bCs w:val="0"/>
                <w:kern w:val="24"/>
                <w:lang w:eastAsia="en-US"/>
              </w:rPr>
              <w:t>2015</w:t>
            </w:r>
          </w:p>
        </w:tc>
      </w:tr>
      <w:tr w:rsidR="00E60BE0" w:rsidRPr="00326759" w:rsidTr="00E60BE0">
        <w:trPr>
          <w:cnfStyle w:val="000000100000"/>
        </w:trPr>
        <w:tc>
          <w:tcPr>
            <w:cnfStyle w:val="001000000000"/>
            <w:tcW w:w="3529" w:type="dxa"/>
            <w:tcBorders>
              <w:right w:val="nil"/>
            </w:tcBorders>
            <w:hideMark/>
          </w:tcPr>
          <w:p w:rsidR="00E60BE0" w:rsidRPr="00326759" w:rsidRDefault="00E60BE0" w:rsidP="00E11504">
            <w:pPr>
              <w:jc w:val="both"/>
              <w:rPr>
                <w:rFonts w:asciiTheme="minorHAnsi" w:hAnsiTheme="minorHAnsi" w:cstheme="minorHAnsi"/>
                <w:b w:val="0"/>
                <w:sz w:val="24"/>
                <w:szCs w:val="24"/>
                <w:lang w:val="el-GR"/>
              </w:rPr>
            </w:pPr>
            <w:r w:rsidRPr="00326759">
              <w:rPr>
                <w:rFonts w:asciiTheme="minorHAnsi" w:eastAsia="SimSun" w:hAnsiTheme="minorHAnsi" w:cstheme="minorHAnsi"/>
                <w:b w:val="0"/>
                <w:color w:val="000000"/>
                <w:kern w:val="24"/>
                <w:sz w:val="24"/>
                <w:szCs w:val="24"/>
                <w:lang w:val="el-GR"/>
              </w:rPr>
              <w:t xml:space="preserve">Αρ. ριζικών αποξέσεων και καθαρισμών από την κλινική της </w:t>
            </w:r>
            <w:proofErr w:type="spellStart"/>
            <w:r w:rsidRPr="00326759">
              <w:rPr>
                <w:rFonts w:asciiTheme="minorHAnsi" w:eastAsia="SimSun" w:hAnsiTheme="minorHAnsi" w:cstheme="minorHAnsi"/>
                <w:b w:val="0"/>
                <w:color w:val="000000"/>
                <w:kern w:val="24"/>
                <w:sz w:val="24"/>
                <w:szCs w:val="24"/>
                <w:lang w:val="el-GR"/>
              </w:rPr>
              <w:t>περιοδοντολογίας</w:t>
            </w:r>
            <w:proofErr w:type="spellEnd"/>
          </w:p>
        </w:tc>
        <w:tc>
          <w:tcPr>
            <w:tcW w:w="1120" w:type="dxa"/>
            <w:tcBorders>
              <w:left w:val="nil"/>
              <w:right w:val="nil"/>
            </w:tcBorders>
            <w:vAlign w:val="center"/>
          </w:tcPr>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E60BE0">
              <w:rPr>
                <w:rFonts w:asciiTheme="minorHAnsi" w:hAnsiTheme="minorHAnsi" w:cstheme="minorHAnsi"/>
                <w:color w:val="000000"/>
                <w:kern w:val="24"/>
                <w:sz w:val="24"/>
                <w:szCs w:val="24"/>
                <w:lang w:val="en-US" w:eastAsia="en-US"/>
              </w:rPr>
              <w:t>1353</w:t>
            </w:r>
          </w:p>
        </w:tc>
        <w:tc>
          <w:tcPr>
            <w:tcW w:w="954" w:type="dxa"/>
            <w:tcBorders>
              <w:left w:val="nil"/>
              <w:right w:val="nil"/>
            </w:tcBorders>
            <w:vAlign w:val="center"/>
          </w:tcPr>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E60BE0">
              <w:rPr>
                <w:rFonts w:asciiTheme="minorHAnsi" w:hAnsiTheme="minorHAnsi" w:cstheme="minorHAnsi"/>
                <w:color w:val="000000"/>
                <w:kern w:val="24"/>
                <w:sz w:val="24"/>
                <w:szCs w:val="24"/>
                <w:lang w:val="en-US" w:eastAsia="en-US"/>
              </w:rPr>
              <w:t>1689</w:t>
            </w:r>
          </w:p>
        </w:tc>
        <w:tc>
          <w:tcPr>
            <w:tcW w:w="1069" w:type="dxa"/>
            <w:tcBorders>
              <w:left w:val="nil"/>
            </w:tcBorders>
            <w:vAlign w:val="center"/>
          </w:tcPr>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E60BE0">
              <w:rPr>
                <w:rFonts w:asciiTheme="minorHAnsi" w:hAnsiTheme="minorHAnsi" w:cstheme="minorHAnsi"/>
                <w:color w:val="000000"/>
                <w:kern w:val="24"/>
                <w:sz w:val="24"/>
                <w:szCs w:val="24"/>
                <w:lang w:val="en-US" w:eastAsia="en-US"/>
              </w:rPr>
              <w:t>168</w:t>
            </w:r>
            <w:r w:rsidRPr="00E60BE0">
              <w:rPr>
                <w:rFonts w:asciiTheme="minorHAnsi" w:hAnsiTheme="minorHAnsi" w:cstheme="minorHAnsi"/>
                <w:color w:val="000000"/>
                <w:kern w:val="24"/>
                <w:sz w:val="24"/>
                <w:szCs w:val="24"/>
                <w:lang w:eastAsia="en-US"/>
              </w:rPr>
              <w:t>1</w:t>
            </w:r>
          </w:p>
        </w:tc>
        <w:tc>
          <w:tcPr>
            <w:tcW w:w="981" w:type="dxa"/>
            <w:tcBorders>
              <w:left w:val="nil"/>
            </w:tcBorders>
            <w:vAlign w:val="center"/>
          </w:tcPr>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r w:rsidRPr="00E60BE0">
              <w:rPr>
                <w:rFonts w:asciiTheme="minorHAnsi" w:hAnsiTheme="minorHAnsi" w:cstheme="minorHAnsi"/>
                <w:color w:val="000000"/>
                <w:kern w:val="24"/>
                <w:sz w:val="24"/>
                <w:szCs w:val="24"/>
                <w:lang w:eastAsia="en-US"/>
              </w:rPr>
              <w:t>2394</w:t>
            </w:r>
          </w:p>
        </w:tc>
        <w:tc>
          <w:tcPr>
            <w:tcW w:w="869" w:type="dxa"/>
            <w:tcBorders>
              <w:left w:val="nil"/>
            </w:tcBorders>
            <w:vAlign w:val="center"/>
          </w:tcPr>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r w:rsidRPr="00E60BE0">
              <w:rPr>
                <w:rFonts w:asciiTheme="minorHAnsi" w:hAnsiTheme="minorHAnsi" w:cstheme="minorHAnsi"/>
                <w:color w:val="000000"/>
                <w:kern w:val="24"/>
                <w:sz w:val="24"/>
                <w:szCs w:val="24"/>
                <w:lang w:eastAsia="en-US"/>
              </w:rPr>
              <w:t>2470</w:t>
            </w:r>
          </w:p>
        </w:tc>
      </w:tr>
    </w:tbl>
    <w:p w:rsidR="00E11504" w:rsidRPr="00326759" w:rsidRDefault="00E11504" w:rsidP="00E11504">
      <w:pPr>
        <w:spacing w:after="200" w:line="276" w:lineRule="auto"/>
        <w:rPr>
          <w:rFonts w:asciiTheme="minorHAnsi" w:hAnsiTheme="minorHAnsi" w:cstheme="minorHAnsi"/>
          <w:bCs/>
          <w:lang w:val="el-GR"/>
        </w:rPr>
      </w:pPr>
    </w:p>
    <w:p w:rsidR="00E11504" w:rsidRPr="00326759" w:rsidRDefault="00E11504" w:rsidP="00E11504">
      <w:pPr>
        <w:spacing w:line="360" w:lineRule="auto"/>
        <w:jc w:val="both"/>
        <w:rPr>
          <w:rFonts w:asciiTheme="minorHAnsi" w:hAnsiTheme="minorHAnsi" w:cstheme="minorHAnsi"/>
          <w:b/>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
          <w:bCs/>
          <w:lang w:val="el-GR"/>
        </w:rPr>
        <w:t xml:space="preserve">3.3.4 </w:t>
      </w:r>
      <w:r w:rsidRPr="00326759">
        <w:rPr>
          <w:rFonts w:asciiTheme="minorHAnsi" w:hAnsiTheme="minorHAnsi" w:cstheme="minorHAnsi"/>
          <w:b/>
          <w:bCs/>
          <w:u w:val="single"/>
          <w:lang w:val="el-GR"/>
        </w:rPr>
        <w:t xml:space="preserve">Κλινική </w:t>
      </w:r>
      <w:proofErr w:type="spellStart"/>
      <w:r w:rsidRPr="00326759">
        <w:rPr>
          <w:rFonts w:asciiTheme="minorHAnsi" w:hAnsiTheme="minorHAnsi" w:cstheme="minorHAnsi"/>
          <w:b/>
          <w:bCs/>
          <w:u w:val="single"/>
          <w:lang w:val="el-GR"/>
        </w:rPr>
        <w:t>Ενδοδοντίας</w:t>
      </w:r>
      <w:proofErr w:type="spellEnd"/>
      <w:r w:rsidRPr="00326759">
        <w:rPr>
          <w:rFonts w:asciiTheme="minorHAnsi" w:hAnsiTheme="minorHAnsi" w:cstheme="minorHAnsi"/>
          <w:b/>
          <w:bCs/>
          <w:lang w:val="el-GR"/>
        </w:rPr>
        <w:t xml:space="preserve">: </w:t>
      </w:r>
      <w:r w:rsidRPr="00326759">
        <w:rPr>
          <w:rFonts w:asciiTheme="minorHAnsi" w:hAnsiTheme="minorHAnsi" w:cstheme="minorHAnsi"/>
          <w:bCs/>
          <w:lang w:val="el-GR"/>
        </w:rPr>
        <w:t xml:space="preserve">αντίστοιχα πλούσια εργασία όπως φαίνεται και από τον πίνακα 3.3.6 προσφέρθηκε και από την Κλινική αντιμετώπισης  περίπλοκων περιστατικών </w:t>
      </w:r>
      <w:proofErr w:type="spellStart"/>
      <w:r w:rsidRPr="00326759">
        <w:rPr>
          <w:rFonts w:asciiTheme="minorHAnsi" w:hAnsiTheme="minorHAnsi" w:cstheme="minorHAnsi"/>
          <w:bCs/>
          <w:lang w:val="el-GR"/>
        </w:rPr>
        <w:t>ενδοδοντίας</w:t>
      </w:r>
      <w:proofErr w:type="spellEnd"/>
      <w:r w:rsidRPr="00326759">
        <w:rPr>
          <w:rFonts w:asciiTheme="minorHAnsi" w:hAnsiTheme="minorHAnsi" w:cstheme="minorHAnsi"/>
          <w:bCs/>
          <w:lang w:val="el-GR"/>
        </w:rPr>
        <w:t xml:space="preserve"> στο Γενικό Νοσοκομείο Λευκωσίας </w:t>
      </w:r>
    </w:p>
    <w:p w:rsidR="00E11504" w:rsidRPr="00326759" w:rsidRDefault="00E11504" w:rsidP="00E11504">
      <w:pPr>
        <w:spacing w:line="360" w:lineRule="auto"/>
        <w:jc w:val="both"/>
        <w:rPr>
          <w:rFonts w:asciiTheme="minorHAnsi" w:hAnsiTheme="minorHAnsi" w:cstheme="minorHAnsi"/>
          <w:bCs/>
          <w:lang w:val="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noProof/>
          <w:lang w:val="el-GR" w:eastAsia="el-GR"/>
        </w:rPr>
        <w:drawing>
          <wp:inline distT="0" distB="0" distL="0" distR="0">
            <wp:extent cx="2371725" cy="1781175"/>
            <wp:effectExtent l="19050" t="0" r="9525" b="0"/>
            <wp:docPr id="5" name="Picture 1" descr="pic odo 1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odo 1 006"/>
                    <pic:cNvPicPr>
                      <a:picLocks noChangeAspect="1" noChangeArrowheads="1"/>
                    </pic:cNvPicPr>
                  </pic:nvPicPr>
                  <pic:blipFill>
                    <a:blip r:embed="rId18" cstate="print"/>
                    <a:srcRect/>
                    <a:stretch>
                      <a:fillRect/>
                    </a:stretch>
                  </pic:blipFill>
                  <pic:spPr bwMode="auto">
                    <a:xfrm>
                      <a:off x="0" y="0"/>
                      <a:ext cx="2371725" cy="1781175"/>
                    </a:xfrm>
                    <a:prstGeom prst="rect">
                      <a:avLst/>
                    </a:prstGeom>
                    <a:noFill/>
                    <a:ln w="9525">
                      <a:noFill/>
                      <a:miter lim="800000"/>
                      <a:headEnd/>
                      <a:tailEnd/>
                    </a:ln>
                  </pic:spPr>
                </pic:pic>
              </a:graphicData>
            </a:graphic>
          </wp:inline>
        </w:drawing>
      </w:r>
    </w:p>
    <w:p w:rsidR="00E11504" w:rsidRPr="00326759" w:rsidRDefault="00E11504" w:rsidP="00E11504">
      <w:pPr>
        <w:spacing w:after="200" w:line="276" w:lineRule="auto"/>
        <w:jc w:val="both"/>
        <w:rPr>
          <w:rFonts w:asciiTheme="minorHAnsi" w:hAnsiTheme="minorHAnsi" w:cstheme="minorHAnsi"/>
          <w:b/>
          <w:bCs/>
          <w:lang w:val="el-GR"/>
        </w:rPr>
      </w:pPr>
    </w:p>
    <w:p w:rsidR="00E11504" w:rsidRPr="00326759" w:rsidRDefault="00E11504" w:rsidP="00CE0325">
      <w:pPr>
        <w:jc w:val="center"/>
        <w:rPr>
          <w:rFonts w:asciiTheme="minorHAnsi" w:hAnsiTheme="minorHAnsi" w:cstheme="minorHAnsi"/>
          <w:b/>
          <w:bCs/>
          <w:lang w:val="el-GR"/>
        </w:rPr>
      </w:pPr>
      <w:r w:rsidRPr="00326759">
        <w:rPr>
          <w:rFonts w:asciiTheme="minorHAnsi" w:hAnsiTheme="minorHAnsi" w:cstheme="minorHAnsi"/>
          <w:b/>
          <w:bCs/>
          <w:lang w:val="el-GR"/>
        </w:rPr>
        <w:t>Πίνακας 3.3.6</w:t>
      </w:r>
      <w:r w:rsidRPr="00326759">
        <w:rPr>
          <w:rFonts w:asciiTheme="minorHAnsi" w:hAnsiTheme="minorHAnsi" w:cstheme="minorHAnsi"/>
          <w:bCs/>
          <w:lang w:val="el-GR"/>
        </w:rPr>
        <w:t xml:space="preserve">: </w:t>
      </w:r>
      <w:r w:rsidRPr="00326759">
        <w:rPr>
          <w:rFonts w:asciiTheme="minorHAnsi" w:hAnsiTheme="minorHAnsi" w:cstheme="minorHAnsi"/>
          <w:b/>
          <w:bCs/>
          <w:lang w:val="el-GR"/>
        </w:rPr>
        <w:t xml:space="preserve">Εργασία από την Κλινική της </w:t>
      </w:r>
      <w:proofErr w:type="spellStart"/>
      <w:r w:rsidRPr="00326759">
        <w:rPr>
          <w:rFonts w:asciiTheme="minorHAnsi" w:hAnsiTheme="minorHAnsi" w:cstheme="minorHAnsi"/>
          <w:b/>
          <w:bCs/>
          <w:lang w:val="el-GR"/>
        </w:rPr>
        <w:t>Ενδοδοντίας</w:t>
      </w:r>
      <w:proofErr w:type="spellEnd"/>
      <w:r w:rsidRPr="00326759">
        <w:rPr>
          <w:rFonts w:asciiTheme="minorHAnsi" w:hAnsiTheme="minorHAnsi" w:cstheme="minorHAnsi"/>
          <w:b/>
          <w:bCs/>
          <w:lang w:val="el-GR"/>
        </w:rPr>
        <w:t xml:space="preserve"> του Γενικού Νοσοκομείου Λευκωσίας</w:t>
      </w:r>
    </w:p>
    <w:tbl>
      <w:tblPr>
        <w:tblStyle w:val="LightList-Accent12"/>
        <w:tblW w:w="0" w:type="auto"/>
        <w:tblLook w:val="04A0"/>
      </w:tblPr>
      <w:tblGrid>
        <w:gridCol w:w="3698"/>
        <w:gridCol w:w="1067"/>
        <w:gridCol w:w="977"/>
        <w:gridCol w:w="1012"/>
        <w:gridCol w:w="933"/>
        <w:gridCol w:w="835"/>
      </w:tblGrid>
      <w:tr w:rsidR="00E60BE0" w:rsidRPr="00326759" w:rsidTr="00E60BE0">
        <w:trPr>
          <w:cnfStyle w:val="100000000000"/>
        </w:trPr>
        <w:tc>
          <w:tcPr>
            <w:cnfStyle w:val="001000000000"/>
            <w:tcW w:w="3698" w:type="dxa"/>
            <w:tcBorders>
              <w:top w:val="single" w:sz="8" w:space="0" w:color="4F81BD" w:themeColor="accent1"/>
              <w:left w:val="single" w:sz="8" w:space="0" w:color="4F81BD" w:themeColor="accent1"/>
              <w:bottom w:val="nil"/>
              <w:right w:val="nil"/>
            </w:tcBorders>
          </w:tcPr>
          <w:p w:rsidR="00E60BE0" w:rsidRPr="00326759" w:rsidRDefault="00E60BE0" w:rsidP="00E11504">
            <w:pPr>
              <w:pStyle w:val="NormalWeb"/>
              <w:spacing w:before="0" w:beforeAutospacing="0" w:after="0" w:afterAutospacing="0" w:line="360" w:lineRule="auto"/>
              <w:rPr>
                <w:rFonts w:asciiTheme="minorHAnsi" w:hAnsiTheme="minorHAnsi" w:cstheme="minorHAnsi"/>
                <w:sz w:val="24"/>
                <w:szCs w:val="24"/>
                <w:lang w:eastAsia="en-US"/>
              </w:rPr>
            </w:pPr>
          </w:p>
        </w:tc>
        <w:tc>
          <w:tcPr>
            <w:tcW w:w="1067" w:type="dxa"/>
            <w:tcBorders>
              <w:top w:val="single" w:sz="8" w:space="0" w:color="4F81BD" w:themeColor="accent1"/>
              <w:left w:val="nil"/>
              <w:bottom w:val="nil"/>
              <w:right w:val="nil"/>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w:t>
            </w:r>
            <w:r w:rsidRPr="00326759">
              <w:rPr>
                <w:rFonts w:asciiTheme="minorHAnsi" w:eastAsia="SimSun" w:hAnsiTheme="minorHAnsi" w:cstheme="minorHAnsi"/>
                <w:bCs w:val="0"/>
                <w:kern w:val="24"/>
                <w:sz w:val="24"/>
                <w:szCs w:val="24"/>
                <w:lang w:val="en-US" w:eastAsia="en-US"/>
              </w:rPr>
              <w:t>1</w:t>
            </w:r>
          </w:p>
        </w:tc>
        <w:tc>
          <w:tcPr>
            <w:tcW w:w="977" w:type="dxa"/>
            <w:tcBorders>
              <w:top w:val="single" w:sz="8" w:space="0" w:color="4F81BD" w:themeColor="accent1"/>
              <w:left w:val="nil"/>
              <w:bottom w:val="nil"/>
              <w:right w:val="nil"/>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2012</w:t>
            </w:r>
          </w:p>
        </w:tc>
        <w:tc>
          <w:tcPr>
            <w:tcW w:w="1012" w:type="dxa"/>
            <w:tcBorders>
              <w:top w:val="single" w:sz="8" w:space="0" w:color="4F81BD" w:themeColor="accent1"/>
              <w:left w:val="nil"/>
              <w:bottom w:val="nil"/>
              <w:right w:val="single" w:sz="8" w:space="0" w:color="4F81BD" w:themeColor="accent1"/>
            </w:tcBorders>
            <w:hideMark/>
          </w:tcPr>
          <w:p w:rsidR="00E60BE0" w:rsidRPr="00326759" w:rsidRDefault="00E60BE0" w:rsidP="00E11504">
            <w:pPr>
              <w:pStyle w:val="NormalWeb"/>
              <w:spacing w:before="0" w:beforeAutospacing="0" w:after="0" w:afterAutospacing="0" w:line="360" w:lineRule="auto"/>
              <w:jc w:val="center"/>
              <w:cnfStyle w:val="100000000000"/>
              <w:rPr>
                <w:rFonts w:asciiTheme="minorHAnsi" w:hAnsiTheme="minorHAnsi" w:cstheme="minorHAnsi"/>
                <w:sz w:val="24"/>
                <w:szCs w:val="24"/>
                <w:lang w:eastAsia="en-US"/>
              </w:rPr>
            </w:pPr>
            <w:r w:rsidRPr="00326759">
              <w:rPr>
                <w:rFonts w:asciiTheme="minorHAnsi" w:eastAsia="SimSun" w:hAnsiTheme="minorHAnsi" w:cstheme="minorHAnsi"/>
                <w:bCs w:val="0"/>
                <w:kern w:val="24"/>
                <w:sz w:val="24"/>
                <w:szCs w:val="24"/>
                <w:lang w:eastAsia="en-US"/>
              </w:rPr>
              <w:t>2013</w:t>
            </w:r>
          </w:p>
        </w:tc>
        <w:tc>
          <w:tcPr>
            <w:tcW w:w="933" w:type="dxa"/>
            <w:tcBorders>
              <w:top w:val="single" w:sz="8" w:space="0" w:color="4F81BD" w:themeColor="accent1"/>
              <w:left w:val="nil"/>
              <w:bottom w:val="nil"/>
              <w:right w:val="single" w:sz="8" w:space="0" w:color="4F81BD" w:themeColor="accent1"/>
            </w:tcBorders>
          </w:tcPr>
          <w:p w:rsidR="00E60BE0" w:rsidRPr="00326759" w:rsidRDefault="00E60BE0" w:rsidP="00E11504">
            <w:pPr>
              <w:pStyle w:val="NormalWeb"/>
              <w:spacing w:before="0" w:beforeAutospacing="0" w:after="0" w:afterAutospacing="0" w:line="360" w:lineRule="auto"/>
              <w:jc w:val="center"/>
              <w:cnfStyle w:val="100000000000"/>
              <w:rPr>
                <w:rFonts w:asciiTheme="minorHAnsi" w:eastAsia="SimSun" w:hAnsiTheme="minorHAnsi" w:cstheme="minorHAnsi"/>
                <w:bCs w:val="0"/>
                <w:kern w:val="24"/>
                <w:sz w:val="24"/>
                <w:szCs w:val="24"/>
                <w:lang w:eastAsia="en-US"/>
              </w:rPr>
            </w:pPr>
            <w:r w:rsidRPr="00326759">
              <w:rPr>
                <w:rFonts w:asciiTheme="minorHAnsi" w:eastAsia="SimSun" w:hAnsiTheme="minorHAnsi" w:cstheme="minorHAnsi"/>
                <w:bCs w:val="0"/>
                <w:kern w:val="24"/>
                <w:sz w:val="24"/>
                <w:szCs w:val="24"/>
                <w:lang w:eastAsia="en-US"/>
              </w:rPr>
              <w:t>2014</w:t>
            </w:r>
          </w:p>
        </w:tc>
        <w:tc>
          <w:tcPr>
            <w:tcW w:w="835" w:type="dxa"/>
            <w:tcBorders>
              <w:top w:val="single" w:sz="8" w:space="0" w:color="4F81BD" w:themeColor="accent1"/>
              <w:left w:val="nil"/>
              <w:bottom w:val="nil"/>
              <w:right w:val="single" w:sz="8" w:space="0" w:color="4F81BD" w:themeColor="accent1"/>
            </w:tcBorders>
          </w:tcPr>
          <w:p w:rsidR="00E60BE0" w:rsidRPr="00326759" w:rsidRDefault="00E60BE0" w:rsidP="00E11504">
            <w:pPr>
              <w:pStyle w:val="NormalWeb"/>
              <w:spacing w:before="0" w:beforeAutospacing="0" w:after="0" w:afterAutospacing="0" w:line="360" w:lineRule="auto"/>
              <w:jc w:val="center"/>
              <w:cnfStyle w:val="100000000000"/>
              <w:rPr>
                <w:rFonts w:asciiTheme="minorHAnsi" w:eastAsia="SimSun" w:hAnsiTheme="minorHAnsi" w:cstheme="minorHAnsi"/>
                <w:bCs w:val="0"/>
                <w:kern w:val="24"/>
                <w:lang w:eastAsia="en-US"/>
              </w:rPr>
            </w:pPr>
            <w:r>
              <w:rPr>
                <w:rFonts w:asciiTheme="minorHAnsi" w:eastAsia="SimSun" w:hAnsiTheme="minorHAnsi" w:cstheme="minorHAnsi"/>
                <w:bCs w:val="0"/>
                <w:kern w:val="24"/>
                <w:lang w:eastAsia="en-US"/>
              </w:rPr>
              <w:t>2015</w:t>
            </w:r>
          </w:p>
        </w:tc>
      </w:tr>
      <w:tr w:rsidR="00E60BE0" w:rsidRPr="00326759" w:rsidTr="00E60BE0">
        <w:trPr>
          <w:cnfStyle w:val="000000100000"/>
        </w:trPr>
        <w:tc>
          <w:tcPr>
            <w:cnfStyle w:val="001000000000"/>
            <w:tcW w:w="3698" w:type="dxa"/>
            <w:tcBorders>
              <w:right w:val="nil"/>
            </w:tcBorders>
            <w:hideMark/>
          </w:tcPr>
          <w:p w:rsidR="00E60BE0" w:rsidRPr="00326759" w:rsidRDefault="00E60BE0" w:rsidP="00E11504">
            <w:pPr>
              <w:rPr>
                <w:rFonts w:asciiTheme="minorHAnsi" w:hAnsiTheme="minorHAnsi" w:cstheme="minorHAnsi"/>
                <w:b w:val="0"/>
                <w:sz w:val="24"/>
                <w:szCs w:val="24"/>
                <w:lang w:val="el-GR"/>
              </w:rPr>
            </w:pPr>
            <w:r w:rsidRPr="00326759">
              <w:rPr>
                <w:rFonts w:asciiTheme="minorHAnsi" w:eastAsia="SimSun" w:hAnsiTheme="minorHAnsi" w:cstheme="minorHAnsi"/>
                <w:b w:val="0"/>
                <w:color w:val="000000"/>
                <w:kern w:val="24"/>
                <w:sz w:val="24"/>
                <w:szCs w:val="24"/>
                <w:lang w:val="el-GR"/>
              </w:rPr>
              <w:t xml:space="preserve">Αρ. </w:t>
            </w:r>
            <w:proofErr w:type="spellStart"/>
            <w:r w:rsidRPr="00326759">
              <w:rPr>
                <w:rFonts w:asciiTheme="minorHAnsi" w:eastAsia="SimSun" w:hAnsiTheme="minorHAnsi" w:cstheme="minorHAnsi"/>
                <w:b w:val="0"/>
                <w:color w:val="000000"/>
                <w:kern w:val="24"/>
                <w:sz w:val="24"/>
                <w:szCs w:val="24"/>
                <w:lang w:val="el-GR"/>
              </w:rPr>
              <w:t>ενδοδοντικών</w:t>
            </w:r>
            <w:proofErr w:type="spellEnd"/>
            <w:r w:rsidRPr="00326759">
              <w:rPr>
                <w:rFonts w:asciiTheme="minorHAnsi" w:eastAsia="SimSun" w:hAnsiTheme="minorHAnsi" w:cstheme="minorHAnsi"/>
                <w:b w:val="0"/>
                <w:color w:val="000000"/>
                <w:kern w:val="24"/>
                <w:sz w:val="24"/>
                <w:szCs w:val="24"/>
                <w:lang w:val="el-GR"/>
              </w:rPr>
              <w:t xml:space="preserve"> θεραπειών από την κλινική της </w:t>
            </w:r>
            <w:proofErr w:type="spellStart"/>
            <w:r w:rsidRPr="00326759">
              <w:rPr>
                <w:rFonts w:asciiTheme="minorHAnsi" w:eastAsia="SimSun" w:hAnsiTheme="minorHAnsi" w:cstheme="minorHAnsi"/>
                <w:b w:val="0"/>
                <w:color w:val="000000"/>
                <w:kern w:val="24"/>
                <w:sz w:val="24"/>
                <w:szCs w:val="24"/>
                <w:lang w:val="el-GR"/>
              </w:rPr>
              <w:t>ενδοδοντίας</w:t>
            </w:r>
            <w:proofErr w:type="spellEnd"/>
          </w:p>
        </w:tc>
        <w:tc>
          <w:tcPr>
            <w:tcW w:w="1067" w:type="dxa"/>
            <w:tcBorders>
              <w:left w:val="nil"/>
              <w:right w:val="nil"/>
            </w:tcBorders>
            <w:vAlign w:val="center"/>
          </w:tcPr>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245</w:t>
            </w:r>
          </w:p>
        </w:tc>
        <w:tc>
          <w:tcPr>
            <w:tcW w:w="977" w:type="dxa"/>
            <w:tcBorders>
              <w:left w:val="nil"/>
              <w:right w:val="nil"/>
            </w:tcBorders>
            <w:vAlign w:val="center"/>
          </w:tcPr>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val="en-US" w:eastAsia="en-US"/>
              </w:rPr>
              <w:t>399</w:t>
            </w:r>
          </w:p>
        </w:tc>
        <w:tc>
          <w:tcPr>
            <w:tcW w:w="1012" w:type="dxa"/>
            <w:tcBorders>
              <w:left w:val="nil"/>
            </w:tcBorders>
            <w:vAlign w:val="center"/>
          </w:tcPr>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sz w:val="24"/>
                <w:szCs w:val="24"/>
                <w:lang w:eastAsia="en-US"/>
              </w:rPr>
            </w:pPr>
            <w:r w:rsidRPr="00326759">
              <w:rPr>
                <w:rFonts w:asciiTheme="minorHAnsi" w:hAnsiTheme="minorHAnsi" w:cstheme="minorHAnsi"/>
                <w:color w:val="000000"/>
                <w:kern w:val="24"/>
                <w:sz w:val="24"/>
                <w:szCs w:val="24"/>
                <w:lang w:eastAsia="en-US"/>
              </w:rPr>
              <w:t>472</w:t>
            </w:r>
          </w:p>
        </w:tc>
        <w:tc>
          <w:tcPr>
            <w:tcW w:w="933" w:type="dxa"/>
            <w:tcBorders>
              <w:left w:val="nil"/>
            </w:tcBorders>
            <w:vAlign w:val="center"/>
          </w:tcPr>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p>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sz w:val="24"/>
                <w:szCs w:val="24"/>
                <w:lang w:eastAsia="en-US"/>
              </w:rPr>
            </w:pPr>
            <w:r w:rsidRPr="00326759">
              <w:rPr>
                <w:rFonts w:asciiTheme="minorHAnsi" w:hAnsiTheme="minorHAnsi" w:cstheme="minorHAnsi"/>
                <w:color w:val="000000"/>
                <w:kern w:val="24"/>
                <w:sz w:val="24"/>
                <w:szCs w:val="24"/>
                <w:lang w:eastAsia="en-US"/>
              </w:rPr>
              <w:t>443</w:t>
            </w:r>
          </w:p>
        </w:tc>
        <w:tc>
          <w:tcPr>
            <w:tcW w:w="835" w:type="dxa"/>
            <w:tcBorders>
              <w:left w:val="nil"/>
            </w:tcBorders>
            <w:vAlign w:val="center"/>
          </w:tcPr>
          <w:p w:rsidR="00E60BE0"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lang w:eastAsia="en-US"/>
              </w:rPr>
            </w:pPr>
          </w:p>
          <w:p w:rsidR="00E60BE0" w:rsidRPr="00326759" w:rsidRDefault="00E60BE0" w:rsidP="00E60BE0">
            <w:pPr>
              <w:pStyle w:val="NormalWeb"/>
              <w:spacing w:before="0" w:beforeAutospacing="0" w:after="0" w:afterAutospacing="0" w:line="255" w:lineRule="atLeast"/>
              <w:jc w:val="center"/>
              <w:cnfStyle w:val="000000100000"/>
              <w:rPr>
                <w:rFonts w:asciiTheme="minorHAnsi" w:hAnsiTheme="minorHAnsi" w:cstheme="minorHAnsi"/>
                <w:color w:val="000000"/>
                <w:kern w:val="24"/>
                <w:lang w:eastAsia="en-US"/>
              </w:rPr>
            </w:pPr>
            <w:r>
              <w:rPr>
                <w:rFonts w:asciiTheme="minorHAnsi" w:hAnsiTheme="minorHAnsi" w:cstheme="minorHAnsi"/>
                <w:color w:val="000000"/>
                <w:kern w:val="24"/>
                <w:lang w:eastAsia="en-US"/>
              </w:rPr>
              <w:t>435</w:t>
            </w:r>
          </w:p>
        </w:tc>
      </w:tr>
    </w:tbl>
    <w:p w:rsidR="00E11504" w:rsidRPr="00326759" w:rsidRDefault="00E11504" w:rsidP="00E11504">
      <w:pPr>
        <w:spacing w:line="360" w:lineRule="auto"/>
        <w:jc w:val="both"/>
        <w:rPr>
          <w:rFonts w:asciiTheme="minorHAnsi" w:hAnsiTheme="minorHAnsi" w:cstheme="minorHAnsi"/>
          <w:b/>
          <w:bCs/>
          <w:lang w:val="el-GR"/>
        </w:rPr>
      </w:pPr>
      <w:r w:rsidRPr="00326759">
        <w:rPr>
          <w:rFonts w:asciiTheme="minorHAnsi" w:hAnsiTheme="minorHAnsi" w:cstheme="minorHAnsi"/>
          <w:b/>
          <w:bCs/>
          <w:lang w:val="el-GR"/>
        </w:rPr>
        <w:lastRenderedPageBreak/>
        <w:t>3.3.5 Κλινική Ορθοδοντικής</w:t>
      </w:r>
    </w:p>
    <w:p w:rsidR="00E11504"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Cs/>
          <w:lang w:val="el-GR"/>
        </w:rPr>
        <w:t xml:space="preserve">Για </w:t>
      </w:r>
      <w:r w:rsidR="00CC1871">
        <w:rPr>
          <w:rFonts w:asciiTheme="minorHAnsi" w:hAnsiTheme="minorHAnsi" w:cstheme="minorHAnsi"/>
          <w:bCs/>
          <w:lang w:val="el-GR"/>
        </w:rPr>
        <w:t>τρίτη</w:t>
      </w:r>
      <w:r w:rsidRPr="00326759">
        <w:rPr>
          <w:rFonts w:asciiTheme="minorHAnsi" w:hAnsiTheme="minorHAnsi" w:cstheme="minorHAnsi"/>
          <w:bCs/>
          <w:lang w:val="el-GR"/>
        </w:rPr>
        <w:t xml:space="preserve"> συνεχή χρονιά λειτούργησε η κλινική ορθοδοντικής στο Παλαιό Νοσοκομείο Λευκωσίας περιθάλποντας παιδιά με σοβαρά λειτουργικά προβλήματα που πληρούσαν συγκεκριμένα οικονομικά κριτήρια. </w:t>
      </w:r>
      <w:r w:rsidR="007E576F">
        <w:rPr>
          <w:rFonts w:asciiTheme="minorHAnsi" w:hAnsiTheme="minorHAnsi" w:cstheme="minorHAnsi"/>
          <w:bCs/>
          <w:lang w:val="el-GR"/>
        </w:rPr>
        <w:t xml:space="preserve">Διευκρινίζεται ότι κατά το 2015 επεκτάθηκαν τα λειτουργικά κριτήρια με στόχο την όσο το δυνατό μεγαλύτερη εξυπηρέτηση αριθμού ασθενών. </w:t>
      </w:r>
      <w:r w:rsidRPr="00326759">
        <w:rPr>
          <w:rFonts w:asciiTheme="minorHAnsi" w:hAnsiTheme="minorHAnsi" w:cstheme="minorHAnsi"/>
          <w:bCs/>
          <w:lang w:val="el-GR"/>
        </w:rPr>
        <w:t>Κατά το 201</w:t>
      </w:r>
      <w:r w:rsidR="00705244">
        <w:rPr>
          <w:rFonts w:asciiTheme="minorHAnsi" w:hAnsiTheme="minorHAnsi" w:cstheme="minorHAnsi"/>
          <w:bCs/>
          <w:lang w:val="el-GR"/>
        </w:rPr>
        <w:t>5</w:t>
      </w:r>
      <w:r w:rsidRPr="00326759">
        <w:rPr>
          <w:rFonts w:asciiTheme="minorHAnsi" w:hAnsiTheme="minorHAnsi" w:cstheme="minorHAnsi"/>
          <w:bCs/>
          <w:lang w:val="el-GR"/>
        </w:rPr>
        <w:t xml:space="preserve"> 83, παιδιά ηλικίας μέχρι και 18 ετών ξεκίνησαν θεραπεία για λειτουργικά ορθοδοντικά προβλήματα σε σχέση με 193 το 201</w:t>
      </w:r>
      <w:r w:rsidR="00705244">
        <w:rPr>
          <w:rFonts w:asciiTheme="minorHAnsi" w:hAnsiTheme="minorHAnsi" w:cstheme="minorHAnsi"/>
          <w:bCs/>
          <w:lang w:val="el-GR"/>
        </w:rPr>
        <w:t>4</w:t>
      </w:r>
      <w:r w:rsidRPr="00326759">
        <w:rPr>
          <w:rFonts w:asciiTheme="minorHAnsi" w:hAnsiTheme="minorHAnsi" w:cstheme="minorHAnsi"/>
          <w:bCs/>
          <w:lang w:val="el-GR"/>
        </w:rPr>
        <w:t>. Συνολικά έγιναν 476 επισκέψεις στην κλινική της ορθοδοντικής κατά το 201</w:t>
      </w:r>
      <w:r w:rsidR="00705244">
        <w:rPr>
          <w:rFonts w:asciiTheme="minorHAnsi" w:hAnsiTheme="minorHAnsi" w:cstheme="minorHAnsi"/>
          <w:bCs/>
          <w:lang w:val="el-GR"/>
        </w:rPr>
        <w:t>5</w:t>
      </w:r>
      <w:r w:rsidRPr="00326759">
        <w:rPr>
          <w:rFonts w:asciiTheme="minorHAnsi" w:hAnsiTheme="minorHAnsi" w:cstheme="minorHAnsi"/>
          <w:bCs/>
          <w:lang w:val="el-GR"/>
        </w:rPr>
        <w:t>.</w:t>
      </w:r>
    </w:p>
    <w:p w:rsidR="00CC1871" w:rsidRDefault="00CC1871" w:rsidP="00E11504">
      <w:pPr>
        <w:spacing w:line="360" w:lineRule="auto"/>
        <w:jc w:val="both"/>
        <w:rPr>
          <w:rFonts w:asciiTheme="minorHAnsi" w:hAnsiTheme="minorHAnsi" w:cstheme="minorHAnsi"/>
          <w:bCs/>
          <w:lang w:val="el-GR"/>
        </w:rPr>
      </w:pPr>
    </w:p>
    <w:p w:rsidR="00CC1871" w:rsidRPr="00CE0325" w:rsidRDefault="00CC1871" w:rsidP="00CE0325">
      <w:pPr>
        <w:jc w:val="center"/>
        <w:rPr>
          <w:rFonts w:asciiTheme="minorHAnsi" w:hAnsiTheme="minorHAnsi" w:cstheme="minorHAnsi"/>
          <w:b/>
          <w:bCs/>
          <w:lang w:val="el-GR"/>
        </w:rPr>
      </w:pPr>
      <w:r w:rsidRPr="00CE0325">
        <w:rPr>
          <w:rFonts w:asciiTheme="minorHAnsi" w:hAnsiTheme="minorHAnsi" w:cstheme="minorHAnsi"/>
          <w:b/>
          <w:bCs/>
          <w:lang w:val="el-GR"/>
        </w:rPr>
        <w:t>Πίνακας 3.3.7: Αριθμός επισκέψεων και νέα περιστατικά στην κλινική της ορθοδοντικής</w:t>
      </w:r>
    </w:p>
    <w:tbl>
      <w:tblPr>
        <w:tblStyle w:val="LightList-Accent11"/>
        <w:tblW w:w="0" w:type="auto"/>
        <w:tblLook w:val="04A0"/>
      </w:tblPr>
      <w:tblGrid>
        <w:gridCol w:w="2840"/>
        <w:gridCol w:w="2841"/>
        <w:gridCol w:w="2841"/>
      </w:tblGrid>
      <w:tr w:rsidR="00CC1871" w:rsidTr="00CE0325">
        <w:trPr>
          <w:cnfStyle w:val="100000000000"/>
        </w:trPr>
        <w:tc>
          <w:tcPr>
            <w:cnfStyle w:val="001000000000"/>
            <w:tcW w:w="2840" w:type="dxa"/>
          </w:tcPr>
          <w:p w:rsidR="00CC1871" w:rsidRPr="007F5168" w:rsidRDefault="00CC1871" w:rsidP="00E11504">
            <w:pPr>
              <w:spacing w:line="360" w:lineRule="auto"/>
              <w:jc w:val="both"/>
              <w:rPr>
                <w:rFonts w:asciiTheme="minorHAnsi" w:hAnsiTheme="minorHAnsi" w:cstheme="minorHAnsi"/>
                <w:bCs w:val="0"/>
                <w:sz w:val="24"/>
                <w:szCs w:val="24"/>
                <w:lang w:val="el-GR"/>
              </w:rPr>
            </w:pPr>
          </w:p>
        </w:tc>
        <w:tc>
          <w:tcPr>
            <w:tcW w:w="2841" w:type="dxa"/>
          </w:tcPr>
          <w:p w:rsidR="00CC1871" w:rsidRPr="007F5168" w:rsidRDefault="00CC1871" w:rsidP="00CC1871">
            <w:pPr>
              <w:spacing w:line="360" w:lineRule="auto"/>
              <w:jc w:val="center"/>
              <w:cnfStyle w:val="100000000000"/>
              <w:rPr>
                <w:rFonts w:asciiTheme="minorHAnsi" w:hAnsiTheme="minorHAnsi" w:cstheme="minorHAnsi"/>
                <w:bCs w:val="0"/>
                <w:sz w:val="24"/>
                <w:szCs w:val="24"/>
                <w:lang w:val="el-GR"/>
              </w:rPr>
            </w:pPr>
            <w:r w:rsidRPr="007F5168">
              <w:rPr>
                <w:rFonts w:asciiTheme="minorHAnsi" w:hAnsiTheme="minorHAnsi" w:cstheme="minorHAnsi"/>
                <w:bCs w:val="0"/>
                <w:sz w:val="24"/>
                <w:szCs w:val="24"/>
                <w:lang w:val="el-GR"/>
              </w:rPr>
              <w:t>Νέα Περιστατικά</w:t>
            </w:r>
          </w:p>
        </w:tc>
        <w:tc>
          <w:tcPr>
            <w:tcW w:w="2841" w:type="dxa"/>
          </w:tcPr>
          <w:p w:rsidR="00CC1871" w:rsidRPr="007F5168" w:rsidRDefault="00CC1871" w:rsidP="00CC1871">
            <w:pPr>
              <w:spacing w:line="360" w:lineRule="auto"/>
              <w:jc w:val="center"/>
              <w:cnfStyle w:val="100000000000"/>
              <w:rPr>
                <w:rFonts w:asciiTheme="minorHAnsi" w:hAnsiTheme="minorHAnsi" w:cstheme="minorHAnsi"/>
                <w:bCs w:val="0"/>
                <w:sz w:val="24"/>
                <w:szCs w:val="24"/>
                <w:lang w:val="el-GR"/>
              </w:rPr>
            </w:pPr>
            <w:r w:rsidRPr="007F5168">
              <w:rPr>
                <w:rFonts w:asciiTheme="minorHAnsi" w:hAnsiTheme="minorHAnsi" w:cstheme="minorHAnsi"/>
                <w:bCs w:val="0"/>
                <w:sz w:val="24"/>
                <w:szCs w:val="24"/>
                <w:lang w:val="el-GR"/>
              </w:rPr>
              <w:t>Σύνολο επισκέψεων</w:t>
            </w:r>
          </w:p>
        </w:tc>
      </w:tr>
      <w:tr w:rsidR="00CC1871" w:rsidTr="00CE0325">
        <w:trPr>
          <w:cnfStyle w:val="000000100000"/>
        </w:trPr>
        <w:tc>
          <w:tcPr>
            <w:cnfStyle w:val="001000000000"/>
            <w:tcW w:w="2840" w:type="dxa"/>
          </w:tcPr>
          <w:p w:rsidR="00CC1871" w:rsidRPr="007F5168" w:rsidRDefault="00CC1871" w:rsidP="00E11504">
            <w:pPr>
              <w:spacing w:line="360" w:lineRule="auto"/>
              <w:jc w:val="both"/>
              <w:rPr>
                <w:rFonts w:asciiTheme="minorHAnsi" w:hAnsiTheme="minorHAnsi" w:cstheme="minorHAnsi"/>
                <w:bCs w:val="0"/>
                <w:sz w:val="24"/>
                <w:szCs w:val="24"/>
                <w:lang w:val="el-GR"/>
              </w:rPr>
            </w:pPr>
            <w:r w:rsidRPr="007F5168">
              <w:rPr>
                <w:rFonts w:asciiTheme="minorHAnsi" w:hAnsiTheme="minorHAnsi" w:cstheme="minorHAnsi"/>
                <w:bCs w:val="0"/>
                <w:sz w:val="24"/>
                <w:szCs w:val="24"/>
                <w:lang w:val="el-GR"/>
              </w:rPr>
              <w:t>2013</w:t>
            </w:r>
          </w:p>
        </w:tc>
        <w:tc>
          <w:tcPr>
            <w:tcW w:w="2841" w:type="dxa"/>
          </w:tcPr>
          <w:p w:rsidR="00CC1871" w:rsidRPr="007F5168" w:rsidRDefault="00CC1871" w:rsidP="00CC1871">
            <w:pPr>
              <w:spacing w:line="360" w:lineRule="auto"/>
              <w:jc w:val="center"/>
              <w:cnfStyle w:val="000000100000"/>
              <w:rPr>
                <w:rFonts w:asciiTheme="minorHAnsi" w:hAnsiTheme="minorHAnsi" w:cstheme="minorHAnsi"/>
                <w:bCs/>
                <w:sz w:val="24"/>
                <w:szCs w:val="24"/>
                <w:lang w:val="el-GR"/>
              </w:rPr>
            </w:pPr>
            <w:r w:rsidRPr="007F5168">
              <w:rPr>
                <w:rFonts w:asciiTheme="minorHAnsi" w:hAnsiTheme="minorHAnsi" w:cstheme="minorHAnsi"/>
                <w:bCs/>
                <w:sz w:val="24"/>
                <w:szCs w:val="24"/>
                <w:lang w:val="el-GR"/>
              </w:rPr>
              <w:t>193</w:t>
            </w:r>
          </w:p>
        </w:tc>
        <w:tc>
          <w:tcPr>
            <w:tcW w:w="2841" w:type="dxa"/>
          </w:tcPr>
          <w:p w:rsidR="00CC1871" w:rsidRPr="007F5168" w:rsidRDefault="00CC1871" w:rsidP="00CC1871">
            <w:pPr>
              <w:spacing w:line="360" w:lineRule="auto"/>
              <w:jc w:val="center"/>
              <w:cnfStyle w:val="000000100000"/>
              <w:rPr>
                <w:rFonts w:asciiTheme="minorHAnsi" w:hAnsiTheme="minorHAnsi" w:cstheme="minorHAnsi"/>
                <w:bCs/>
                <w:sz w:val="24"/>
                <w:szCs w:val="24"/>
                <w:lang w:val="el-GR"/>
              </w:rPr>
            </w:pPr>
          </w:p>
        </w:tc>
      </w:tr>
      <w:tr w:rsidR="00CC1871" w:rsidTr="00CE0325">
        <w:tc>
          <w:tcPr>
            <w:cnfStyle w:val="001000000000"/>
            <w:tcW w:w="2840" w:type="dxa"/>
          </w:tcPr>
          <w:p w:rsidR="00CC1871" w:rsidRPr="007F5168" w:rsidRDefault="00CC1871" w:rsidP="00E11504">
            <w:pPr>
              <w:spacing w:line="360" w:lineRule="auto"/>
              <w:jc w:val="both"/>
              <w:rPr>
                <w:rFonts w:asciiTheme="minorHAnsi" w:hAnsiTheme="minorHAnsi" w:cstheme="minorHAnsi"/>
                <w:bCs w:val="0"/>
                <w:sz w:val="24"/>
                <w:szCs w:val="24"/>
                <w:lang w:val="el-GR"/>
              </w:rPr>
            </w:pPr>
            <w:r w:rsidRPr="007F5168">
              <w:rPr>
                <w:rFonts w:asciiTheme="minorHAnsi" w:hAnsiTheme="minorHAnsi" w:cstheme="minorHAnsi"/>
                <w:bCs w:val="0"/>
                <w:sz w:val="24"/>
                <w:szCs w:val="24"/>
                <w:lang w:val="el-GR"/>
              </w:rPr>
              <w:t>2014</w:t>
            </w:r>
          </w:p>
        </w:tc>
        <w:tc>
          <w:tcPr>
            <w:tcW w:w="2841" w:type="dxa"/>
          </w:tcPr>
          <w:p w:rsidR="00CC1871" w:rsidRPr="007F5168" w:rsidRDefault="00CC1871" w:rsidP="00CC1871">
            <w:pPr>
              <w:spacing w:line="360" w:lineRule="auto"/>
              <w:jc w:val="center"/>
              <w:cnfStyle w:val="000000000000"/>
              <w:rPr>
                <w:rFonts w:asciiTheme="minorHAnsi" w:hAnsiTheme="minorHAnsi" w:cstheme="minorHAnsi"/>
                <w:bCs/>
                <w:sz w:val="24"/>
                <w:szCs w:val="24"/>
                <w:lang w:val="el-GR"/>
              </w:rPr>
            </w:pPr>
            <w:r w:rsidRPr="007F5168">
              <w:rPr>
                <w:rFonts w:asciiTheme="minorHAnsi" w:hAnsiTheme="minorHAnsi" w:cstheme="minorHAnsi"/>
                <w:bCs/>
                <w:sz w:val="24"/>
                <w:szCs w:val="24"/>
                <w:lang w:val="el-GR"/>
              </w:rPr>
              <w:t>83</w:t>
            </w:r>
          </w:p>
        </w:tc>
        <w:tc>
          <w:tcPr>
            <w:tcW w:w="2841" w:type="dxa"/>
          </w:tcPr>
          <w:p w:rsidR="00CC1871" w:rsidRPr="007F5168" w:rsidRDefault="00CC1871" w:rsidP="00CC1871">
            <w:pPr>
              <w:spacing w:line="360" w:lineRule="auto"/>
              <w:jc w:val="center"/>
              <w:cnfStyle w:val="000000000000"/>
              <w:rPr>
                <w:rFonts w:asciiTheme="minorHAnsi" w:hAnsiTheme="minorHAnsi" w:cstheme="minorHAnsi"/>
                <w:bCs/>
                <w:sz w:val="24"/>
                <w:szCs w:val="24"/>
                <w:lang w:val="el-GR"/>
              </w:rPr>
            </w:pPr>
            <w:r w:rsidRPr="007F5168">
              <w:rPr>
                <w:rFonts w:asciiTheme="minorHAnsi" w:hAnsiTheme="minorHAnsi" w:cstheme="minorHAnsi"/>
                <w:bCs/>
                <w:sz w:val="24"/>
                <w:szCs w:val="24"/>
                <w:lang w:val="el-GR"/>
              </w:rPr>
              <w:t>476</w:t>
            </w:r>
          </w:p>
        </w:tc>
      </w:tr>
      <w:tr w:rsidR="00CC1871" w:rsidTr="00CE0325">
        <w:trPr>
          <w:cnfStyle w:val="000000100000"/>
        </w:trPr>
        <w:tc>
          <w:tcPr>
            <w:cnfStyle w:val="001000000000"/>
            <w:tcW w:w="2840" w:type="dxa"/>
          </w:tcPr>
          <w:p w:rsidR="00CC1871" w:rsidRPr="007F5168" w:rsidRDefault="00CC1871" w:rsidP="00E11504">
            <w:pPr>
              <w:spacing w:line="360" w:lineRule="auto"/>
              <w:jc w:val="both"/>
              <w:rPr>
                <w:rFonts w:asciiTheme="minorHAnsi" w:hAnsiTheme="minorHAnsi" w:cstheme="minorHAnsi"/>
                <w:bCs w:val="0"/>
                <w:sz w:val="24"/>
                <w:szCs w:val="24"/>
                <w:lang w:val="el-GR"/>
              </w:rPr>
            </w:pPr>
            <w:r w:rsidRPr="007F5168">
              <w:rPr>
                <w:rFonts w:asciiTheme="minorHAnsi" w:hAnsiTheme="minorHAnsi" w:cstheme="minorHAnsi"/>
                <w:bCs w:val="0"/>
                <w:sz w:val="24"/>
                <w:szCs w:val="24"/>
                <w:lang w:val="el-GR"/>
              </w:rPr>
              <w:t>2015</w:t>
            </w:r>
          </w:p>
        </w:tc>
        <w:tc>
          <w:tcPr>
            <w:tcW w:w="2841" w:type="dxa"/>
          </w:tcPr>
          <w:p w:rsidR="00CC1871" w:rsidRPr="007F5168" w:rsidRDefault="00CC1871" w:rsidP="00CC1871">
            <w:pPr>
              <w:spacing w:line="360" w:lineRule="auto"/>
              <w:jc w:val="center"/>
              <w:cnfStyle w:val="000000100000"/>
              <w:rPr>
                <w:rFonts w:asciiTheme="minorHAnsi" w:hAnsiTheme="minorHAnsi" w:cstheme="minorHAnsi"/>
                <w:bCs/>
                <w:sz w:val="24"/>
                <w:szCs w:val="24"/>
                <w:lang w:val="el-GR"/>
              </w:rPr>
            </w:pPr>
            <w:r w:rsidRPr="007F5168">
              <w:rPr>
                <w:rFonts w:asciiTheme="minorHAnsi" w:hAnsiTheme="minorHAnsi" w:cstheme="minorHAnsi"/>
                <w:bCs/>
                <w:sz w:val="24"/>
                <w:szCs w:val="24"/>
                <w:lang w:val="el-GR"/>
              </w:rPr>
              <w:t>68</w:t>
            </w:r>
          </w:p>
        </w:tc>
        <w:tc>
          <w:tcPr>
            <w:tcW w:w="2841" w:type="dxa"/>
          </w:tcPr>
          <w:p w:rsidR="00CC1871" w:rsidRPr="007F5168" w:rsidRDefault="00CC1871" w:rsidP="00CC1871">
            <w:pPr>
              <w:spacing w:line="360" w:lineRule="auto"/>
              <w:jc w:val="center"/>
              <w:cnfStyle w:val="000000100000"/>
              <w:rPr>
                <w:rFonts w:asciiTheme="minorHAnsi" w:hAnsiTheme="minorHAnsi" w:cstheme="minorHAnsi"/>
                <w:bCs/>
                <w:sz w:val="24"/>
                <w:szCs w:val="24"/>
                <w:lang w:val="el-GR"/>
              </w:rPr>
            </w:pPr>
            <w:r w:rsidRPr="007F5168">
              <w:rPr>
                <w:rFonts w:asciiTheme="minorHAnsi" w:hAnsiTheme="minorHAnsi" w:cstheme="minorHAnsi"/>
                <w:bCs/>
                <w:sz w:val="24"/>
                <w:szCs w:val="24"/>
                <w:lang w:val="el-GR"/>
              </w:rPr>
              <w:t>736</w:t>
            </w:r>
          </w:p>
        </w:tc>
      </w:tr>
    </w:tbl>
    <w:p w:rsidR="00CC1871" w:rsidRPr="00326759" w:rsidRDefault="00CC1871" w:rsidP="00E11504">
      <w:pPr>
        <w:spacing w:line="360" w:lineRule="auto"/>
        <w:jc w:val="both"/>
        <w:rPr>
          <w:rFonts w:asciiTheme="minorHAnsi" w:hAnsiTheme="minorHAnsi" w:cstheme="minorHAnsi"/>
          <w:bCs/>
          <w:lang w:val="el-GR"/>
        </w:rPr>
      </w:pPr>
    </w:p>
    <w:p w:rsidR="00E11504" w:rsidRPr="00326759" w:rsidRDefault="00CC1871" w:rsidP="00E11504">
      <w:pPr>
        <w:spacing w:line="360" w:lineRule="auto"/>
        <w:jc w:val="both"/>
        <w:rPr>
          <w:rFonts w:asciiTheme="minorHAnsi" w:hAnsiTheme="minorHAnsi" w:cstheme="minorHAnsi"/>
          <w:b/>
          <w:bCs/>
          <w:lang w:val="el-GR"/>
        </w:rPr>
      </w:pPr>
      <w:r>
        <w:rPr>
          <w:rFonts w:asciiTheme="minorHAnsi" w:hAnsiTheme="minorHAnsi" w:cstheme="minorHAnsi"/>
          <w:b/>
          <w:bCs/>
          <w:noProof/>
          <w:lang w:val="el-GR" w:eastAsia="el-GR"/>
        </w:rPr>
        <w:drawing>
          <wp:inline distT="0" distB="0" distL="0" distR="0">
            <wp:extent cx="3381375" cy="2181225"/>
            <wp:effectExtent l="19050" t="0" r="9525" b="0"/>
            <wp:docPr id="7" name="Picture 1" descr="C:\Users\chrystallcharalambou\Desktop\IMG_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ystallcharalambou\Desktop\IMG_0152.JPG"/>
                    <pic:cNvPicPr>
                      <a:picLocks noChangeAspect="1" noChangeArrowheads="1"/>
                    </pic:cNvPicPr>
                  </pic:nvPicPr>
                  <pic:blipFill>
                    <a:blip r:embed="rId19" cstate="print"/>
                    <a:srcRect/>
                    <a:stretch>
                      <a:fillRect/>
                    </a:stretch>
                  </pic:blipFill>
                  <pic:spPr bwMode="auto">
                    <a:xfrm>
                      <a:off x="0" y="0"/>
                      <a:ext cx="3388094" cy="2185559"/>
                    </a:xfrm>
                    <a:prstGeom prst="rect">
                      <a:avLst/>
                    </a:prstGeom>
                    <a:noFill/>
                    <a:ln w="9525">
                      <a:noFill/>
                      <a:miter lim="800000"/>
                      <a:headEnd/>
                      <a:tailEnd/>
                    </a:ln>
                  </pic:spPr>
                </pic:pic>
              </a:graphicData>
            </a:graphic>
          </wp:inline>
        </w:drawing>
      </w:r>
    </w:p>
    <w:p w:rsidR="00CC1871" w:rsidRPr="00CC1871" w:rsidRDefault="00CC1871" w:rsidP="00E11504">
      <w:pPr>
        <w:spacing w:line="360" w:lineRule="auto"/>
        <w:jc w:val="both"/>
        <w:rPr>
          <w:rFonts w:asciiTheme="minorHAnsi" w:hAnsiTheme="minorHAnsi" w:cstheme="minorHAnsi"/>
          <w:b/>
          <w:bCs/>
          <w:lang w:val="en-US"/>
        </w:rPr>
      </w:pPr>
      <w:r>
        <w:rPr>
          <w:rFonts w:asciiTheme="minorHAnsi" w:hAnsiTheme="minorHAnsi" w:cstheme="minorHAnsi"/>
          <w:b/>
          <w:bCs/>
          <w:noProof/>
          <w:lang w:val="el-GR" w:eastAsia="el-GR"/>
        </w:rPr>
        <w:drawing>
          <wp:inline distT="0" distB="0" distL="0" distR="0">
            <wp:extent cx="2628900" cy="1972210"/>
            <wp:effectExtent l="19050" t="0" r="0" b="0"/>
            <wp:docPr id="8" name="Picture 2" descr="C:\Users\chrystallcharalambou\Desktop\IMG_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ystallcharalambou\Desktop\IMG_0150.JPG"/>
                    <pic:cNvPicPr>
                      <a:picLocks noChangeAspect="1" noChangeArrowheads="1"/>
                    </pic:cNvPicPr>
                  </pic:nvPicPr>
                  <pic:blipFill>
                    <a:blip r:embed="rId20" cstate="print"/>
                    <a:srcRect/>
                    <a:stretch>
                      <a:fillRect/>
                    </a:stretch>
                  </pic:blipFill>
                  <pic:spPr bwMode="auto">
                    <a:xfrm>
                      <a:off x="0" y="0"/>
                      <a:ext cx="2631514" cy="1974171"/>
                    </a:xfrm>
                    <a:prstGeom prst="rect">
                      <a:avLst/>
                    </a:prstGeom>
                    <a:noFill/>
                    <a:ln w="9525">
                      <a:noFill/>
                      <a:miter lim="800000"/>
                      <a:headEnd/>
                      <a:tailEnd/>
                    </a:ln>
                  </pic:spPr>
                </pic:pic>
              </a:graphicData>
            </a:graphic>
          </wp:inline>
        </w:drawing>
      </w:r>
    </w:p>
    <w:p w:rsidR="00705244" w:rsidRDefault="00E11504" w:rsidP="00705244">
      <w:pPr>
        <w:spacing w:line="360" w:lineRule="auto"/>
        <w:jc w:val="both"/>
        <w:rPr>
          <w:rFonts w:asciiTheme="minorHAnsi" w:hAnsiTheme="minorHAnsi" w:cstheme="minorHAnsi"/>
          <w:b/>
          <w:bCs/>
          <w:lang w:val="el-GR"/>
        </w:rPr>
      </w:pPr>
      <w:r w:rsidRPr="00326759">
        <w:rPr>
          <w:rFonts w:asciiTheme="minorHAnsi" w:hAnsiTheme="minorHAnsi" w:cstheme="minorHAnsi"/>
          <w:b/>
          <w:bCs/>
          <w:lang w:val="el-GR"/>
        </w:rPr>
        <w:lastRenderedPageBreak/>
        <w:t xml:space="preserve">3.3.6 </w:t>
      </w:r>
      <w:r w:rsidR="00705244">
        <w:rPr>
          <w:rFonts w:asciiTheme="minorHAnsi" w:hAnsiTheme="minorHAnsi" w:cstheme="minorHAnsi"/>
          <w:b/>
          <w:bCs/>
          <w:lang w:val="el-GR"/>
        </w:rPr>
        <w:t>Μονάδα καθορισμού οδοντικής ηλικίας</w:t>
      </w:r>
    </w:p>
    <w:p w:rsidR="00705244" w:rsidRPr="00E448F3" w:rsidRDefault="00705244" w:rsidP="00E11504">
      <w:pPr>
        <w:spacing w:line="360" w:lineRule="auto"/>
        <w:jc w:val="both"/>
        <w:rPr>
          <w:rFonts w:asciiTheme="minorHAnsi" w:hAnsiTheme="minorHAnsi" w:cstheme="minorHAnsi"/>
          <w:b/>
          <w:bCs/>
          <w:lang w:val="el-GR"/>
        </w:rPr>
      </w:pPr>
      <w:r>
        <w:rPr>
          <w:rFonts w:asciiTheme="minorHAnsi" w:hAnsiTheme="minorHAnsi" w:cstheme="minorHAnsi"/>
          <w:b/>
          <w:lang w:val="el-GR"/>
        </w:rPr>
        <w:t>Στις</w:t>
      </w:r>
      <w:r w:rsidRPr="00326759">
        <w:rPr>
          <w:rFonts w:asciiTheme="minorHAnsi" w:hAnsiTheme="minorHAnsi" w:cstheme="minorHAnsi"/>
          <w:b/>
          <w:lang w:val="el-GR"/>
        </w:rPr>
        <w:t xml:space="preserve"> Οδοντιατρικές Υπηρεσίες </w:t>
      </w:r>
      <w:r>
        <w:rPr>
          <w:rFonts w:asciiTheme="minorHAnsi" w:hAnsiTheme="minorHAnsi" w:cstheme="minorHAnsi"/>
          <w:b/>
          <w:lang w:val="el-GR"/>
        </w:rPr>
        <w:t xml:space="preserve">δημιουργήθηκε κατόπιν εκπαίδευσης ειδική τριμελής ομάδα οδοντιάτρων η οποία </w:t>
      </w:r>
      <w:r w:rsidRPr="00326759">
        <w:rPr>
          <w:rFonts w:asciiTheme="minorHAnsi" w:hAnsiTheme="minorHAnsi" w:cstheme="minorHAnsi"/>
          <w:b/>
          <w:lang w:val="el-GR"/>
        </w:rPr>
        <w:t>ασχολείται με θέματα καθορισμού ηλικίας</w:t>
      </w:r>
      <w:r>
        <w:rPr>
          <w:rFonts w:asciiTheme="minorHAnsi" w:hAnsiTheme="minorHAnsi" w:cstheme="minorHAnsi"/>
          <w:b/>
          <w:lang w:val="el-GR"/>
        </w:rPr>
        <w:t>, με βάση της κλινική οδοντιατρική εξέταση και τη μελέτη σχετικών ακτινογραφιών</w:t>
      </w:r>
      <w:r>
        <w:rPr>
          <w:rFonts w:asciiTheme="minorHAnsi" w:hAnsiTheme="minorHAnsi" w:cstheme="minorHAnsi"/>
          <w:lang w:val="el-GR"/>
        </w:rPr>
        <w:t xml:space="preserve">. Ακολουθώντας θεσμοθετημένες διαδικασίας κατά το 2015 εξετάστηκαν 25 αιτήματα που </w:t>
      </w:r>
      <w:proofErr w:type="spellStart"/>
      <w:r>
        <w:rPr>
          <w:rFonts w:asciiTheme="minorHAnsi" w:hAnsiTheme="minorHAnsi" w:cstheme="minorHAnsi"/>
          <w:lang w:val="el-GR"/>
        </w:rPr>
        <w:t>στάληκαν</w:t>
      </w:r>
      <w:proofErr w:type="spellEnd"/>
      <w:r>
        <w:rPr>
          <w:rFonts w:asciiTheme="minorHAnsi" w:hAnsiTheme="minorHAnsi" w:cstheme="minorHAnsi"/>
          <w:lang w:val="el-GR"/>
        </w:rPr>
        <w:t xml:space="preserve"> από την Υπηρεσία Ασύλου αναφορικά με </w:t>
      </w:r>
      <w:proofErr w:type="spellStart"/>
      <w:r>
        <w:rPr>
          <w:rFonts w:asciiTheme="minorHAnsi" w:hAnsiTheme="minorHAnsi" w:cstheme="minorHAnsi"/>
          <w:lang w:val="el-GR"/>
        </w:rPr>
        <w:t>αιτητές</w:t>
      </w:r>
      <w:proofErr w:type="spellEnd"/>
      <w:r>
        <w:rPr>
          <w:rFonts w:asciiTheme="minorHAnsi" w:hAnsiTheme="minorHAnsi" w:cstheme="minorHAnsi"/>
          <w:lang w:val="el-GR"/>
        </w:rPr>
        <w:t xml:space="preserve"> διεθνούς προστασίας οι οποίοι δήλωναν ανήλικοι. </w:t>
      </w:r>
      <w:r w:rsidRPr="00E448F3">
        <w:rPr>
          <w:rFonts w:asciiTheme="minorHAnsi" w:hAnsiTheme="minorHAnsi" w:cstheme="minorHAnsi"/>
          <w:lang w:val="el-GR"/>
        </w:rPr>
        <w:t xml:space="preserve">Το όλο πρόγραμμα </w:t>
      </w:r>
      <w:r w:rsidR="00E448F3" w:rsidRPr="00E448F3">
        <w:rPr>
          <w:rFonts w:asciiTheme="minorHAnsi" w:hAnsiTheme="minorHAnsi" w:cstheme="minorHAnsi"/>
          <w:lang w:val="el-GR"/>
        </w:rPr>
        <w:t>συγχρηματοδοτείται κατά 90% από το Ταμείο Ασύλου, Μετανάστευσης και Ένταξης της ΕΕ και κατά 10% από την Κυπριακή Δημοκρατία</w:t>
      </w:r>
    </w:p>
    <w:p w:rsidR="00705244" w:rsidRDefault="00705244" w:rsidP="00E11504">
      <w:pPr>
        <w:spacing w:line="360" w:lineRule="auto"/>
        <w:jc w:val="both"/>
        <w:rPr>
          <w:rFonts w:asciiTheme="minorHAnsi" w:hAnsiTheme="minorHAnsi" w:cstheme="minorHAnsi"/>
          <w:b/>
          <w:bCs/>
          <w:lang w:val="el-GR"/>
        </w:rPr>
      </w:pPr>
    </w:p>
    <w:p w:rsidR="00E448F3" w:rsidRDefault="00E448F3" w:rsidP="00E11504">
      <w:pPr>
        <w:spacing w:line="360" w:lineRule="auto"/>
        <w:jc w:val="both"/>
        <w:rPr>
          <w:rFonts w:asciiTheme="minorHAnsi" w:hAnsiTheme="minorHAnsi" w:cstheme="minorHAnsi"/>
          <w:b/>
          <w:bCs/>
          <w:lang w:val="el-GR"/>
        </w:rPr>
      </w:pPr>
      <w:r w:rsidRPr="00E448F3">
        <w:rPr>
          <w:rFonts w:asciiTheme="minorHAnsi" w:hAnsiTheme="minorHAnsi" w:cstheme="minorHAnsi"/>
          <w:b/>
          <w:bCs/>
          <w:noProof/>
          <w:lang w:val="el-GR" w:eastAsia="el-GR"/>
        </w:rPr>
        <w:drawing>
          <wp:inline distT="0" distB="0" distL="0" distR="0">
            <wp:extent cx="1400175" cy="1114425"/>
            <wp:effectExtent l="19050" t="0" r="9525" b="0"/>
            <wp:docPr id="6" name="Picture 2" descr="image00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7"/>
                    <pic:cNvPicPr>
                      <a:picLocks noChangeAspect="1" noChangeArrowheads="1"/>
                    </pic:cNvPicPr>
                  </pic:nvPicPr>
                  <pic:blipFill>
                    <a:blip r:embed="rId22" cstate="print"/>
                    <a:srcRect/>
                    <a:stretch>
                      <a:fillRect/>
                    </a:stretch>
                  </pic:blipFill>
                  <pic:spPr bwMode="auto">
                    <a:xfrm>
                      <a:off x="0" y="0"/>
                      <a:ext cx="1400175" cy="1114425"/>
                    </a:xfrm>
                    <a:prstGeom prst="rect">
                      <a:avLst/>
                    </a:prstGeom>
                    <a:noFill/>
                    <a:ln w="9525">
                      <a:noFill/>
                      <a:miter lim="800000"/>
                      <a:headEnd/>
                      <a:tailEnd/>
                    </a:ln>
                  </pic:spPr>
                </pic:pic>
              </a:graphicData>
            </a:graphic>
          </wp:inline>
        </w:drawing>
      </w:r>
      <w:r>
        <w:rPr>
          <w:rFonts w:asciiTheme="minorHAnsi" w:hAnsiTheme="minorHAnsi" w:cstheme="minorHAnsi"/>
          <w:b/>
          <w:bCs/>
          <w:lang w:val="el-GR"/>
        </w:rPr>
        <w:t xml:space="preserve"> </w:t>
      </w:r>
      <w:r w:rsidRPr="00E448F3">
        <w:rPr>
          <w:rFonts w:asciiTheme="minorHAnsi" w:hAnsiTheme="minorHAnsi" w:cstheme="minorHAnsi"/>
          <w:b/>
          <w:bCs/>
          <w:noProof/>
          <w:lang w:val="el-GR" w:eastAsia="el-GR"/>
        </w:rPr>
        <w:drawing>
          <wp:inline distT="0" distB="0" distL="0" distR="0">
            <wp:extent cx="1228725" cy="1214120"/>
            <wp:effectExtent l="19050" t="0" r="9525" b="0"/>
            <wp:docPr id="10" name="Picture 1" descr="Home affairs funds-logo-greek-origin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ffairs funds-logo-greek-original small"/>
                    <pic:cNvPicPr>
                      <a:picLocks noChangeAspect="1" noChangeArrowheads="1"/>
                    </pic:cNvPicPr>
                  </pic:nvPicPr>
                  <pic:blipFill>
                    <a:blip r:embed="rId23" cstate="print"/>
                    <a:srcRect/>
                    <a:stretch>
                      <a:fillRect/>
                    </a:stretch>
                  </pic:blipFill>
                  <pic:spPr bwMode="auto">
                    <a:xfrm>
                      <a:off x="0" y="0"/>
                      <a:ext cx="1228725" cy="1214120"/>
                    </a:xfrm>
                    <a:prstGeom prst="rect">
                      <a:avLst/>
                    </a:prstGeom>
                    <a:noFill/>
                    <a:ln w="9525">
                      <a:noFill/>
                      <a:miter lim="800000"/>
                      <a:headEnd/>
                      <a:tailEnd/>
                    </a:ln>
                  </pic:spPr>
                </pic:pic>
              </a:graphicData>
            </a:graphic>
          </wp:inline>
        </w:drawing>
      </w:r>
    </w:p>
    <w:p w:rsidR="00E11504" w:rsidRPr="00326759" w:rsidRDefault="00705244" w:rsidP="00E11504">
      <w:pPr>
        <w:spacing w:line="360" w:lineRule="auto"/>
        <w:jc w:val="both"/>
        <w:rPr>
          <w:rFonts w:asciiTheme="minorHAnsi" w:hAnsiTheme="minorHAnsi" w:cstheme="minorHAnsi"/>
          <w:b/>
          <w:bCs/>
          <w:lang w:val="el-GR"/>
        </w:rPr>
      </w:pPr>
      <w:r>
        <w:rPr>
          <w:rFonts w:asciiTheme="minorHAnsi" w:hAnsiTheme="minorHAnsi" w:cstheme="minorHAnsi"/>
          <w:b/>
          <w:bCs/>
          <w:lang w:val="el-GR"/>
        </w:rPr>
        <w:t xml:space="preserve">3.3.7. </w:t>
      </w:r>
      <w:r w:rsidR="00E11504" w:rsidRPr="00326759">
        <w:rPr>
          <w:rFonts w:asciiTheme="minorHAnsi" w:hAnsiTheme="minorHAnsi" w:cstheme="minorHAnsi"/>
          <w:b/>
          <w:bCs/>
          <w:lang w:val="el-GR"/>
        </w:rPr>
        <w:t xml:space="preserve">Αριθμός επισκέψεων και προφίλ ασθενών που επισκέπτονται τις Οδοντιατρικές Υπηρεσίες  </w:t>
      </w:r>
    </w:p>
    <w:p w:rsidR="00E11504" w:rsidRPr="00326759" w:rsidRDefault="00E11504" w:rsidP="00E11504">
      <w:pPr>
        <w:spacing w:line="360" w:lineRule="auto"/>
        <w:jc w:val="both"/>
        <w:rPr>
          <w:rFonts w:asciiTheme="minorHAnsi" w:hAnsiTheme="minorHAnsi" w:cstheme="minorHAnsi"/>
          <w:b/>
          <w:bCs/>
          <w:lang w:val="el-GR"/>
        </w:rPr>
      </w:pPr>
    </w:p>
    <w:p w:rsidR="00E11504"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Cs/>
          <w:lang w:val="el-GR"/>
        </w:rPr>
        <w:t xml:space="preserve">Από την εξέταση των στατιστικών στοιχείων παρατηρείται αύξηση </w:t>
      </w:r>
      <w:r w:rsidR="00E448F3">
        <w:rPr>
          <w:rFonts w:asciiTheme="minorHAnsi" w:hAnsiTheme="minorHAnsi" w:cstheme="minorHAnsi"/>
          <w:bCs/>
          <w:lang w:val="el-GR"/>
        </w:rPr>
        <w:t>στον</w:t>
      </w:r>
      <w:r w:rsidRPr="00326759">
        <w:rPr>
          <w:rFonts w:asciiTheme="minorHAnsi" w:hAnsiTheme="minorHAnsi" w:cstheme="minorHAnsi"/>
          <w:bCs/>
          <w:lang w:val="el-GR"/>
        </w:rPr>
        <w:t xml:space="preserve"> αριθμ</w:t>
      </w:r>
      <w:r w:rsidR="00E448F3">
        <w:rPr>
          <w:rFonts w:asciiTheme="minorHAnsi" w:hAnsiTheme="minorHAnsi" w:cstheme="minorHAnsi"/>
          <w:bCs/>
          <w:lang w:val="el-GR"/>
        </w:rPr>
        <w:t>ό</w:t>
      </w:r>
      <w:r w:rsidRPr="00326759">
        <w:rPr>
          <w:rFonts w:asciiTheme="minorHAnsi" w:hAnsiTheme="minorHAnsi" w:cstheme="minorHAnsi"/>
          <w:bCs/>
          <w:lang w:val="el-GR"/>
        </w:rPr>
        <w:t xml:space="preserve"> των επισκέψεων στις Οδοντιατρικές Υπηρεσίες τόσο κατά επαρχία όσο και ανά τύπο κέντρου </w:t>
      </w:r>
      <w:r w:rsidR="00E448F3">
        <w:rPr>
          <w:rFonts w:asciiTheme="minorHAnsi" w:hAnsiTheme="minorHAnsi" w:cstheme="minorHAnsi"/>
          <w:bCs/>
          <w:lang w:val="el-GR"/>
        </w:rPr>
        <w:t>κατά 3% το 2015 σε σχέση με το 2014</w:t>
      </w:r>
      <w:r w:rsidRPr="00326759">
        <w:rPr>
          <w:rFonts w:asciiTheme="minorHAnsi" w:hAnsiTheme="minorHAnsi" w:cstheme="minorHAnsi"/>
          <w:bCs/>
          <w:lang w:val="el-GR"/>
        </w:rPr>
        <w:t xml:space="preserve"> (πίνακας  3.3.7, </w:t>
      </w:r>
      <w:proofErr w:type="spellStart"/>
      <w:r w:rsidRPr="00326759">
        <w:rPr>
          <w:rFonts w:asciiTheme="minorHAnsi" w:hAnsiTheme="minorHAnsi" w:cstheme="minorHAnsi"/>
          <w:bCs/>
          <w:lang w:val="el-GR"/>
        </w:rPr>
        <w:t>διάγρ</w:t>
      </w:r>
      <w:proofErr w:type="spellEnd"/>
      <w:r w:rsidRPr="00326759">
        <w:rPr>
          <w:rFonts w:asciiTheme="minorHAnsi" w:hAnsiTheme="minorHAnsi" w:cstheme="minorHAnsi"/>
          <w:bCs/>
          <w:lang w:val="el-GR"/>
        </w:rPr>
        <w:t>. 3.3.3 )</w:t>
      </w:r>
    </w:p>
    <w:p w:rsidR="00E448F3" w:rsidRDefault="00E448F3" w:rsidP="00E11504">
      <w:pPr>
        <w:spacing w:line="360" w:lineRule="auto"/>
        <w:jc w:val="both"/>
        <w:rPr>
          <w:rFonts w:asciiTheme="minorHAnsi" w:hAnsiTheme="minorHAnsi" w:cstheme="minorHAnsi"/>
          <w:bCs/>
          <w:lang w:val="el-GR"/>
        </w:rPr>
      </w:pPr>
    </w:p>
    <w:p w:rsidR="00E11504" w:rsidRPr="00326759" w:rsidRDefault="00E11504" w:rsidP="00E11504">
      <w:pPr>
        <w:rPr>
          <w:rFonts w:asciiTheme="minorHAnsi" w:hAnsiTheme="minorHAnsi" w:cstheme="minorHAnsi"/>
          <w:b/>
          <w:bCs/>
          <w:lang w:val="el-GR"/>
        </w:rPr>
      </w:pPr>
      <w:r w:rsidRPr="00326759">
        <w:rPr>
          <w:rFonts w:asciiTheme="minorHAnsi" w:hAnsiTheme="minorHAnsi" w:cstheme="minorHAnsi"/>
          <w:b/>
          <w:bCs/>
          <w:lang w:val="el-GR"/>
        </w:rPr>
        <w:t>Πίνακας   3.3.7  : Σύγκριση επισκέψεων ανά επαρχία κατά τα έτη 2011-2013</w:t>
      </w:r>
    </w:p>
    <w:tbl>
      <w:tblPr>
        <w:tblStyle w:val="LightList-Accent13"/>
        <w:tblW w:w="8522" w:type="dxa"/>
        <w:tblLook w:val="0160"/>
      </w:tblPr>
      <w:tblGrid>
        <w:gridCol w:w="1732"/>
        <w:gridCol w:w="1196"/>
        <w:gridCol w:w="1152"/>
        <w:gridCol w:w="1064"/>
        <w:gridCol w:w="1025"/>
        <w:gridCol w:w="946"/>
        <w:gridCol w:w="1407"/>
      </w:tblGrid>
      <w:tr w:rsidR="00E60BE0" w:rsidRPr="007E576F" w:rsidTr="00CE0325">
        <w:trPr>
          <w:cnfStyle w:val="100000000000"/>
        </w:trPr>
        <w:tc>
          <w:tcPr>
            <w:cnfStyle w:val="000010000000"/>
            <w:tcW w:w="1737" w:type="dxa"/>
            <w:hideMark/>
          </w:tcPr>
          <w:p w:rsidR="00E60BE0" w:rsidRPr="00CE0325" w:rsidRDefault="00E60BE0" w:rsidP="00E11504">
            <w:pPr>
              <w:rPr>
                <w:rFonts w:asciiTheme="minorHAnsi" w:hAnsiTheme="minorHAnsi" w:cstheme="minorHAnsi"/>
                <w:b w:val="0"/>
                <w:bCs w:val="0"/>
                <w:sz w:val="24"/>
                <w:szCs w:val="24"/>
                <w:lang w:val="el-GR"/>
              </w:rPr>
            </w:pPr>
            <w:r w:rsidRPr="00CE0325">
              <w:rPr>
                <w:rFonts w:asciiTheme="minorHAnsi" w:hAnsiTheme="minorHAnsi" w:cstheme="minorHAnsi"/>
                <w:sz w:val="24"/>
                <w:szCs w:val="24"/>
                <w:lang w:val="el-GR"/>
              </w:rPr>
              <w:t>Επαρχία</w:t>
            </w:r>
          </w:p>
        </w:tc>
        <w:tc>
          <w:tcPr>
            <w:tcW w:w="1202" w:type="dxa"/>
            <w:hideMark/>
          </w:tcPr>
          <w:p w:rsidR="00E60BE0" w:rsidRPr="00CE0325" w:rsidRDefault="00E60BE0" w:rsidP="00E11504">
            <w:pPr>
              <w:jc w:val="right"/>
              <w:cnfStyle w:val="100000000000"/>
              <w:rPr>
                <w:rFonts w:asciiTheme="minorHAnsi" w:hAnsiTheme="minorHAnsi" w:cstheme="minorHAnsi"/>
                <w:b w:val="0"/>
                <w:bCs w:val="0"/>
                <w:sz w:val="24"/>
                <w:szCs w:val="24"/>
                <w:lang w:val="el-GR"/>
              </w:rPr>
            </w:pPr>
            <w:r w:rsidRPr="00CE0325">
              <w:rPr>
                <w:rFonts w:asciiTheme="minorHAnsi" w:hAnsiTheme="minorHAnsi" w:cstheme="minorHAnsi"/>
                <w:sz w:val="24"/>
                <w:szCs w:val="24"/>
                <w:lang w:val="el-GR"/>
              </w:rPr>
              <w:t>2011</w:t>
            </w:r>
          </w:p>
        </w:tc>
        <w:tc>
          <w:tcPr>
            <w:cnfStyle w:val="000010000000"/>
            <w:tcW w:w="1157" w:type="dxa"/>
            <w:hideMark/>
          </w:tcPr>
          <w:p w:rsidR="00E60BE0" w:rsidRPr="00CE0325" w:rsidRDefault="00E60BE0" w:rsidP="00E11504">
            <w:pPr>
              <w:jc w:val="right"/>
              <w:rPr>
                <w:rFonts w:asciiTheme="minorHAnsi" w:hAnsiTheme="minorHAnsi" w:cstheme="minorHAnsi"/>
                <w:b w:val="0"/>
                <w:bCs w:val="0"/>
                <w:sz w:val="24"/>
                <w:szCs w:val="24"/>
                <w:lang w:val="el-GR"/>
              </w:rPr>
            </w:pPr>
            <w:r w:rsidRPr="00CE0325">
              <w:rPr>
                <w:rFonts w:asciiTheme="minorHAnsi" w:hAnsiTheme="minorHAnsi" w:cstheme="minorHAnsi"/>
                <w:sz w:val="24"/>
                <w:szCs w:val="24"/>
                <w:lang w:val="el-GR"/>
              </w:rPr>
              <w:t>2012</w:t>
            </w:r>
          </w:p>
        </w:tc>
        <w:tc>
          <w:tcPr>
            <w:tcW w:w="1067" w:type="dxa"/>
            <w:hideMark/>
          </w:tcPr>
          <w:p w:rsidR="00E60BE0" w:rsidRPr="00CE0325" w:rsidRDefault="00E60BE0" w:rsidP="00E11504">
            <w:pPr>
              <w:jc w:val="right"/>
              <w:cnfStyle w:val="100000000000"/>
              <w:rPr>
                <w:rFonts w:asciiTheme="minorHAnsi" w:hAnsiTheme="minorHAnsi" w:cstheme="minorHAnsi"/>
                <w:b w:val="0"/>
                <w:bCs w:val="0"/>
                <w:sz w:val="24"/>
                <w:szCs w:val="24"/>
                <w:lang w:val="el-GR"/>
              </w:rPr>
            </w:pPr>
            <w:r w:rsidRPr="00CE0325">
              <w:rPr>
                <w:rFonts w:asciiTheme="minorHAnsi" w:hAnsiTheme="minorHAnsi" w:cstheme="minorHAnsi"/>
                <w:sz w:val="24"/>
                <w:szCs w:val="24"/>
                <w:lang w:val="el-GR"/>
              </w:rPr>
              <w:t>2013</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2014</w:t>
            </w:r>
          </w:p>
        </w:tc>
        <w:tc>
          <w:tcPr>
            <w:tcW w:w="922" w:type="dxa"/>
          </w:tcPr>
          <w:p w:rsidR="00E60BE0" w:rsidRPr="00CE0325" w:rsidRDefault="00E60BE0" w:rsidP="00E11504">
            <w:pPr>
              <w:jc w:val="right"/>
              <w:cnfStyle w:val="100000000000"/>
              <w:rPr>
                <w:rFonts w:asciiTheme="minorHAnsi" w:hAnsiTheme="minorHAnsi" w:cstheme="minorHAnsi"/>
                <w:sz w:val="24"/>
                <w:szCs w:val="24"/>
                <w:lang w:val="el-GR"/>
              </w:rPr>
            </w:pPr>
            <w:r w:rsidRPr="00CE0325">
              <w:rPr>
                <w:rFonts w:asciiTheme="minorHAnsi" w:hAnsiTheme="minorHAnsi" w:cstheme="minorHAnsi"/>
                <w:sz w:val="24"/>
                <w:szCs w:val="24"/>
                <w:lang w:val="el-GR"/>
              </w:rPr>
              <w:t>2015</w:t>
            </w:r>
          </w:p>
        </w:tc>
        <w:tc>
          <w:tcPr>
            <w:cnfStyle w:val="000100000000"/>
            <w:tcW w:w="1410" w:type="dxa"/>
            <w:hideMark/>
          </w:tcPr>
          <w:p w:rsidR="00E60BE0" w:rsidRPr="00CE0325" w:rsidRDefault="00E60BE0" w:rsidP="00E60BE0">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Μεταβολή σε σχέση με το 2014</w:t>
            </w:r>
          </w:p>
        </w:tc>
      </w:tr>
      <w:tr w:rsidR="00E60BE0" w:rsidRPr="00CE0325" w:rsidTr="00CE0325">
        <w:trPr>
          <w:cnfStyle w:val="000000100000"/>
        </w:trPr>
        <w:tc>
          <w:tcPr>
            <w:cnfStyle w:val="000010000000"/>
            <w:tcW w:w="1737" w:type="dxa"/>
            <w:hideMark/>
          </w:tcPr>
          <w:p w:rsidR="00E60BE0" w:rsidRPr="00CE0325" w:rsidRDefault="00E60BE0" w:rsidP="00E11504">
            <w:pPr>
              <w:rPr>
                <w:rFonts w:asciiTheme="minorHAnsi" w:hAnsiTheme="minorHAnsi" w:cstheme="minorHAnsi"/>
                <w:bCs/>
                <w:sz w:val="24"/>
                <w:szCs w:val="24"/>
                <w:lang w:val="el-GR"/>
              </w:rPr>
            </w:pPr>
            <w:r w:rsidRPr="00CE0325">
              <w:rPr>
                <w:rFonts w:asciiTheme="minorHAnsi" w:hAnsiTheme="minorHAnsi" w:cstheme="minorHAnsi"/>
                <w:bCs/>
                <w:sz w:val="24"/>
                <w:szCs w:val="24"/>
                <w:lang w:val="el-GR"/>
              </w:rPr>
              <w:t>Λευκωσία</w:t>
            </w:r>
          </w:p>
        </w:tc>
        <w:tc>
          <w:tcPr>
            <w:tcW w:w="1202" w:type="dxa"/>
            <w:hideMark/>
          </w:tcPr>
          <w:p w:rsidR="00E60BE0" w:rsidRPr="00CE0325" w:rsidRDefault="00E60BE0" w:rsidP="00E11504">
            <w:pPr>
              <w:jc w:val="right"/>
              <w:cnfStyle w:val="000000100000"/>
              <w:rPr>
                <w:rFonts w:asciiTheme="minorHAnsi" w:hAnsiTheme="minorHAnsi" w:cstheme="minorHAnsi"/>
                <w:b/>
                <w:sz w:val="24"/>
                <w:szCs w:val="24"/>
              </w:rPr>
            </w:pPr>
            <w:r w:rsidRPr="00CE0325">
              <w:rPr>
                <w:rFonts w:asciiTheme="minorHAnsi" w:hAnsiTheme="minorHAnsi" w:cstheme="minorHAnsi"/>
                <w:sz w:val="24"/>
                <w:szCs w:val="24"/>
              </w:rPr>
              <w:t>55842</w:t>
            </w:r>
          </w:p>
        </w:tc>
        <w:tc>
          <w:tcPr>
            <w:cnfStyle w:val="000010000000"/>
            <w:tcW w:w="1157" w:type="dxa"/>
            <w:hideMark/>
          </w:tcPr>
          <w:p w:rsidR="00E60BE0" w:rsidRPr="00CE0325" w:rsidRDefault="00E60BE0" w:rsidP="00E11504">
            <w:pPr>
              <w:jc w:val="right"/>
              <w:rPr>
                <w:rFonts w:asciiTheme="minorHAnsi" w:hAnsiTheme="minorHAnsi" w:cstheme="minorHAnsi"/>
                <w:b/>
                <w:sz w:val="24"/>
                <w:szCs w:val="24"/>
              </w:rPr>
            </w:pPr>
            <w:r w:rsidRPr="00CE0325">
              <w:rPr>
                <w:rFonts w:asciiTheme="minorHAnsi" w:hAnsiTheme="minorHAnsi" w:cstheme="minorHAnsi"/>
                <w:sz w:val="24"/>
                <w:szCs w:val="24"/>
              </w:rPr>
              <w:t>62908</w:t>
            </w:r>
          </w:p>
        </w:tc>
        <w:tc>
          <w:tcPr>
            <w:tcW w:w="1067" w:type="dxa"/>
            <w:hideMark/>
          </w:tcPr>
          <w:p w:rsidR="00E60BE0" w:rsidRPr="00CE0325" w:rsidRDefault="00E60BE0" w:rsidP="00E11504">
            <w:pPr>
              <w:jc w:val="right"/>
              <w:cnfStyle w:val="000000100000"/>
              <w:rPr>
                <w:rFonts w:asciiTheme="minorHAnsi" w:hAnsiTheme="minorHAnsi" w:cstheme="minorHAnsi"/>
                <w:sz w:val="24"/>
                <w:szCs w:val="24"/>
              </w:rPr>
            </w:pPr>
            <w:r w:rsidRPr="00CE0325">
              <w:rPr>
                <w:rFonts w:asciiTheme="minorHAnsi" w:hAnsiTheme="minorHAnsi" w:cstheme="minorHAnsi"/>
                <w:sz w:val="24"/>
                <w:szCs w:val="24"/>
              </w:rPr>
              <w:t>61796</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56579</w:t>
            </w:r>
          </w:p>
        </w:tc>
        <w:tc>
          <w:tcPr>
            <w:tcW w:w="922" w:type="dxa"/>
          </w:tcPr>
          <w:p w:rsidR="00E60BE0" w:rsidRPr="00CE0325" w:rsidRDefault="00CE0325" w:rsidP="00E11504">
            <w:pPr>
              <w:jc w:val="right"/>
              <w:cnfStyle w:val="000000100000"/>
              <w:rPr>
                <w:rFonts w:asciiTheme="minorHAnsi" w:hAnsiTheme="minorHAnsi" w:cstheme="minorHAnsi"/>
                <w:b/>
                <w:sz w:val="24"/>
                <w:szCs w:val="24"/>
                <w:lang w:val="el-GR"/>
              </w:rPr>
            </w:pPr>
            <w:r w:rsidRPr="00CE0325">
              <w:rPr>
                <w:rFonts w:asciiTheme="minorHAnsi" w:hAnsiTheme="minorHAnsi" w:cstheme="minorHAnsi"/>
                <w:b/>
                <w:sz w:val="24"/>
                <w:szCs w:val="24"/>
                <w:lang w:val="el-GR"/>
              </w:rPr>
              <w:t>56262</w:t>
            </w:r>
          </w:p>
        </w:tc>
        <w:tc>
          <w:tcPr>
            <w:cnfStyle w:val="000100000000"/>
            <w:tcW w:w="1410" w:type="dxa"/>
            <w:hideMark/>
          </w:tcPr>
          <w:p w:rsidR="00E60BE0" w:rsidRPr="00CE0325" w:rsidRDefault="00E60BE0" w:rsidP="00E11504">
            <w:pPr>
              <w:jc w:val="right"/>
              <w:rPr>
                <w:rFonts w:asciiTheme="minorHAnsi" w:hAnsiTheme="minorHAnsi" w:cstheme="minorHAnsi"/>
                <w:b w:val="0"/>
                <w:sz w:val="24"/>
                <w:szCs w:val="24"/>
                <w:lang w:val="el-GR"/>
              </w:rPr>
            </w:pPr>
          </w:p>
        </w:tc>
      </w:tr>
      <w:tr w:rsidR="00E60BE0" w:rsidRPr="00CE0325" w:rsidTr="00CE0325">
        <w:tc>
          <w:tcPr>
            <w:cnfStyle w:val="000010000000"/>
            <w:tcW w:w="1737" w:type="dxa"/>
            <w:hideMark/>
          </w:tcPr>
          <w:p w:rsidR="00E60BE0" w:rsidRPr="00CE0325" w:rsidRDefault="00E60BE0" w:rsidP="00E11504">
            <w:pPr>
              <w:rPr>
                <w:rFonts w:asciiTheme="minorHAnsi" w:hAnsiTheme="minorHAnsi" w:cstheme="minorHAnsi"/>
                <w:bCs/>
                <w:sz w:val="24"/>
                <w:szCs w:val="24"/>
                <w:lang w:val="el-GR"/>
              </w:rPr>
            </w:pPr>
            <w:r w:rsidRPr="00CE0325">
              <w:rPr>
                <w:rFonts w:asciiTheme="minorHAnsi" w:hAnsiTheme="minorHAnsi" w:cstheme="minorHAnsi"/>
                <w:bCs/>
                <w:sz w:val="24"/>
                <w:szCs w:val="24"/>
                <w:lang w:val="el-GR"/>
              </w:rPr>
              <w:t>Λεμεσός</w:t>
            </w:r>
          </w:p>
        </w:tc>
        <w:tc>
          <w:tcPr>
            <w:tcW w:w="1202" w:type="dxa"/>
            <w:hideMark/>
          </w:tcPr>
          <w:p w:rsidR="00E60BE0" w:rsidRPr="00CE0325" w:rsidRDefault="00E60BE0" w:rsidP="00E11504">
            <w:pPr>
              <w:jc w:val="right"/>
              <w:cnfStyle w:val="000000000000"/>
              <w:rPr>
                <w:rFonts w:asciiTheme="minorHAnsi" w:hAnsiTheme="minorHAnsi" w:cstheme="minorHAnsi"/>
                <w:b/>
                <w:sz w:val="24"/>
                <w:szCs w:val="24"/>
              </w:rPr>
            </w:pPr>
            <w:r w:rsidRPr="00CE0325">
              <w:rPr>
                <w:rFonts w:asciiTheme="minorHAnsi" w:hAnsiTheme="minorHAnsi" w:cstheme="minorHAnsi"/>
                <w:sz w:val="24"/>
                <w:szCs w:val="24"/>
              </w:rPr>
              <w:t>19489</w:t>
            </w:r>
          </w:p>
        </w:tc>
        <w:tc>
          <w:tcPr>
            <w:cnfStyle w:val="000010000000"/>
            <w:tcW w:w="1157" w:type="dxa"/>
            <w:hideMark/>
          </w:tcPr>
          <w:p w:rsidR="00E60BE0" w:rsidRPr="00CE0325" w:rsidRDefault="00E60BE0" w:rsidP="00E11504">
            <w:pPr>
              <w:jc w:val="right"/>
              <w:rPr>
                <w:rFonts w:asciiTheme="minorHAnsi" w:hAnsiTheme="minorHAnsi" w:cstheme="minorHAnsi"/>
                <w:b/>
                <w:sz w:val="24"/>
                <w:szCs w:val="24"/>
              </w:rPr>
            </w:pPr>
            <w:r w:rsidRPr="00CE0325">
              <w:rPr>
                <w:rFonts w:asciiTheme="minorHAnsi" w:hAnsiTheme="minorHAnsi" w:cstheme="minorHAnsi"/>
                <w:sz w:val="24"/>
                <w:szCs w:val="24"/>
              </w:rPr>
              <w:t>22505</w:t>
            </w:r>
          </w:p>
        </w:tc>
        <w:tc>
          <w:tcPr>
            <w:tcW w:w="1067" w:type="dxa"/>
            <w:hideMark/>
          </w:tcPr>
          <w:p w:rsidR="00E60BE0" w:rsidRPr="00CE0325" w:rsidRDefault="00E60BE0" w:rsidP="00E11504">
            <w:pPr>
              <w:jc w:val="right"/>
              <w:cnfStyle w:val="000000000000"/>
              <w:rPr>
                <w:rFonts w:asciiTheme="minorHAnsi" w:hAnsiTheme="minorHAnsi" w:cstheme="minorHAnsi"/>
                <w:sz w:val="24"/>
                <w:szCs w:val="24"/>
              </w:rPr>
            </w:pPr>
            <w:r w:rsidRPr="00CE0325">
              <w:rPr>
                <w:rFonts w:asciiTheme="minorHAnsi" w:hAnsiTheme="minorHAnsi" w:cstheme="minorHAnsi"/>
                <w:sz w:val="24"/>
                <w:szCs w:val="24"/>
              </w:rPr>
              <w:t>17312</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15437</w:t>
            </w:r>
          </w:p>
        </w:tc>
        <w:tc>
          <w:tcPr>
            <w:tcW w:w="922" w:type="dxa"/>
          </w:tcPr>
          <w:p w:rsidR="00E60BE0" w:rsidRPr="00CE0325" w:rsidRDefault="00CE0325" w:rsidP="00E11504">
            <w:pPr>
              <w:jc w:val="right"/>
              <w:cnfStyle w:val="000000000000"/>
              <w:rPr>
                <w:rFonts w:asciiTheme="minorHAnsi" w:hAnsiTheme="minorHAnsi" w:cstheme="minorHAnsi"/>
                <w:b/>
                <w:sz w:val="24"/>
                <w:szCs w:val="24"/>
                <w:lang w:val="el-GR"/>
              </w:rPr>
            </w:pPr>
            <w:r w:rsidRPr="00CE0325">
              <w:rPr>
                <w:rFonts w:asciiTheme="minorHAnsi" w:hAnsiTheme="minorHAnsi" w:cstheme="minorHAnsi"/>
                <w:b/>
                <w:sz w:val="24"/>
                <w:szCs w:val="24"/>
                <w:lang w:val="el-GR"/>
              </w:rPr>
              <w:t>17121</w:t>
            </w:r>
          </w:p>
        </w:tc>
        <w:tc>
          <w:tcPr>
            <w:cnfStyle w:val="000100000000"/>
            <w:tcW w:w="1410" w:type="dxa"/>
            <w:hideMark/>
          </w:tcPr>
          <w:p w:rsidR="00E60BE0" w:rsidRPr="00CE0325" w:rsidRDefault="00E60BE0" w:rsidP="00E11504">
            <w:pPr>
              <w:jc w:val="right"/>
              <w:rPr>
                <w:rFonts w:asciiTheme="minorHAnsi" w:hAnsiTheme="minorHAnsi" w:cstheme="minorHAnsi"/>
                <w:b w:val="0"/>
                <w:sz w:val="24"/>
                <w:szCs w:val="24"/>
                <w:lang w:val="el-GR"/>
              </w:rPr>
            </w:pPr>
          </w:p>
        </w:tc>
      </w:tr>
      <w:tr w:rsidR="00E60BE0" w:rsidRPr="00CE0325" w:rsidTr="00CE0325">
        <w:trPr>
          <w:cnfStyle w:val="000000100000"/>
        </w:trPr>
        <w:tc>
          <w:tcPr>
            <w:cnfStyle w:val="000010000000"/>
            <w:tcW w:w="1737" w:type="dxa"/>
            <w:hideMark/>
          </w:tcPr>
          <w:p w:rsidR="00E60BE0" w:rsidRPr="00CE0325" w:rsidRDefault="00E60BE0" w:rsidP="00E11504">
            <w:pPr>
              <w:rPr>
                <w:rFonts w:asciiTheme="minorHAnsi" w:hAnsiTheme="minorHAnsi" w:cstheme="minorHAnsi"/>
                <w:bCs/>
                <w:sz w:val="24"/>
                <w:szCs w:val="24"/>
                <w:lang w:val="el-GR"/>
              </w:rPr>
            </w:pPr>
            <w:r w:rsidRPr="00CE0325">
              <w:rPr>
                <w:rFonts w:asciiTheme="minorHAnsi" w:hAnsiTheme="minorHAnsi" w:cstheme="minorHAnsi"/>
                <w:bCs/>
                <w:sz w:val="24"/>
                <w:szCs w:val="24"/>
                <w:lang w:val="el-GR"/>
              </w:rPr>
              <w:t>Λάρνακα</w:t>
            </w:r>
          </w:p>
        </w:tc>
        <w:tc>
          <w:tcPr>
            <w:tcW w:w="1202" w:type="dxa"/>
            <w:hideMark/>
          </w:tcPr>
          <w:p w:rsidR="00E60BE0" w:rsidRPr="00CE0325" w:rsidRDefault="00E60BE0" w:rsidP="00E11504">
            <w:pPr>
              <w:jc w:val="right"/>
              <w:cnfStyle w:val="000000100000"/>
              <w:rPr>
                <w:rFonts w:asciiTheme="minorHAnsi" w:hAnsiTheme="minorHAnsi" w:cstheme="minorHAnsi"/>
                <w:b/>
                <w:sz w:val="24"/>
                <w:szCs w:val="24"/>
              </w:rPr>
            </w:pPr>
            <w:r w:rsidRPr="00CE0325">
              <w:rPr>
                <w:rFonts w:asciiTheme="minorHAnsi" w:hAnsiTheme="minorHAnsi" w:cstheme="minorHAnsi"/>
                <w:sz w:val="24"/>
                <w:szCs w:val="24"/>
              </w:rPr>
              <w:t>19870</w:t>
            </w:r>
          </w:p>
        </w:tc>
        <w:tc>
          <w:tcPr>
            <w:cnfStyle w:val="000010000000"/>
            <w:tcW w:w="1157" w:type="dxa"/>
            <w:hideMark/>
          </w:tcPr>
          <w:p w:rsidR="00E60BE0" w:rsidRPr="00CE0325" w:rsidRDefault="00E60BE0" w:rsidP="00E11504">
            <w:pPr>
              <w:jc w:val="right"/>
              <w:rPr>
                <w:rFonts w:asciiTheme="minorHAnsi" w:hAnsiTheme="minorHAnsi" w:cstheme="minorHAnsi"/>
                <w:b/>
                <w:sz w:val="24"/>
                <w:szCs w:val="24"/>
              </w:rPr>
            </w:pPr>
            <w:r w:rsidRPr="00CE0325">
              <w:rPr>
                <w:rFonts w:asciiTheme="minorHAnsi" w:hAnsiTheme="minorHAnsi" w:cstheme="minorHAnsi"/>
                <w:sz w:val="24"/>
                <w:szCs w:val="24"/>
              </w:rPr>
              <w:t>21306</w:t>
            </w:r>
          </w:p>
        </w:tc>
        <w:tc>
          <w:tcPr>
            <w:tcW w:w="1067" w:type="dxa"/>
            <w:hideMark/>
          </w:tcPr>
          <w:p w:rsidR="00E60BE0" w:rsidRPr="00CE0325" w:rsidRDefault="00E60BE0" w:rsidP="00E11504">
            <w:pPr>
              <w:jc w:val="right"/>
              <w:cnfStyle w:val="000000100000"/>
              <w:rPr>
                <w:rFonts w:asciiTheme="minorHAnsi" w:hAnsiTheme="minorHAnsi" w:cstheme="minorHAnsi"/>
                <w:sz w:val="24"/>
                <w:szCs w:val="24"/>
              </w:rPr>
            </w:pPr>
            <w:r w:rsidRPr="00CE0325">
              <w:rPr>
                <w:rFonts w:asciiTheme="minorHAnsi" w:hAnsiTheme="minorHAnsi" w:cstheme="minorHAnsi"/>
                <w:sz w:val="24"/>
                <w:szCs w:val="24"/>
              </w:rPr>
              <w:t>17303</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14640</w:t>
            </w:r>
          </w:p>
        </w:tc>
        <w:tc>
          <w:tcPr>
            <w:tcW w:w="922" w:type="dxa"/>
          </w:tcPr>
          <w:p w:rsidR="00E60BE0" w:rsidRPr="00CE0325" w:rsidRDefault="00CE0325" w:rsidP="00E11504">
            <w:pPr>
              <w:jc w:val="right"/>
              <w:cnfStyle w:val="000000100000"/>
              <w:rPr>
                <w:rFonts w:asciiTheme="minorHAnsi" w:hAnsiTheme="minorHAnsi" w:cstheme="minorHAnsi"/>
                <w:b/>
                <w:sz w:val="24"/>
                <w:szCs w:val="24"/>
                <w:lang w:val="el-GR"/>
              </w:rPr>
            </w:pPr>
            <w:r w:rsidRPr="00CE0325">
              <w:rPr>
                <w:rFonts w:asciiTheme="minorHAnsi" w:hAnsiTheme="minorHAnsi" w:cstheme="minorHAnsi"/>
                <w:b/>
                <w:sz w:val="24"/>
                <w:szCs w:val="24"/>
                <w:lang w:val="el-GR"/>
              </w:rPr>
              <w:t>15864</w:t>
            </w:r>
          </w:p>
        </w:tc>
        <w:tc>
          <w:tcPr>
            <w:cnfStyle w:val="000100000000"/>
            <w:tcW w:w="1410" w:type="dxa"/>
            <w:hideMark/>
          </w:tcPr>
          <w:p w:rsidR="00E60BE0" w:rsidRPr="00CE0325" w:rsidRDefault="00E60BE0" w:rsidP="00E11504">
            <w:pPr>
              <w:jc w:val="right"/>
              <w:rPr>
                <w:rFonts w:asciiTheme="minorHAnsi" w:hAnsiTheme="minorHAnsi" w:cstheme="minorHAnsi"/>
                <w:b w:val="0"/>
                <w:sz w:val="24"/>
                <w:szCs w:val="24"/>
                <w:lang w:val="el-GR"/>
              </w:rPr>
            </w:pPr>
          </w:p>
        </w:tc>
      </w:tr>
      <w:tr w:rsidR="00E60BE0" w:rsidRPr="00CE0325" w:rsidTr="00CE0325">
        <w:tc>
          <w:tcPr>
            <w:cnfStyle w:val="000010000000"/>
            <w:tcW w:w="1737" w:type="dxa"/>
            <w:hideMark/>
          </w:tcPr>
          <w:p w:rsidR="00E60BE0" w:rsidRPr="00CE0325" w:rsidRDefault="00E60BE0" w:rsidP="00E11504">
            <w:pPr>
              <w:rPr>
                <w:rFonts w:asciiTheme="minorHAnsi" w:hAnsiTheme="minorHAnsi" w:cstheme="minorHAnsi"/>
                <w:bCs/>
                <w:sz w:val="24"/>
                <w:szCs w:val="24"/>
                <w:lang w:val="el-GR"/>
              </w:rPr>
            </w:pPr>
            <w:r w:rsidRPr="00CE0325">
              <w:rPr>
                <w:rFonts w:asciiTheme="minorHAnsi" w:hAnsiTheme="minorHAnsi" w:cstheme="minorHAnsi"/>
                <w:bCs/>
                <w:sz w:val="24"/>
                <w:szCs w:val="24"/>
                <w:lang w:val="el-GR"/>
              </w:rPr>
              <w:t>Πάφος</w:t>
            </w:r>
          </w:p>
        </w:tc>
        <w:tc>
          <w:tcPr>
            <w:tcW w:w="1202" w:type="dxa"/>
            <w:hideMark/>
          </w:tcPr>
          <w:p w:rsidR="00E60BE0" w:rsidRPr="00CE0325" w:rsidRDefault="00E60BE0" w:rsidP="00E11504">
            <w:pPr>
              <w:jc w:val="right"/>
              <w:cnfStyle w:val="000000000000"/>
              <w:rPr>
                <w:rFonts w:asciiTheme="minorHAnsi" w:hAnsiTheme="minorHAnsi" w:cstheme="minorHAnsi"/>
                <w:b/>
                <w:sz w:val="24"/>
                <w:szCs w:val="24"/>
              </w:rPr>
            </w:pPr>
            <w:r w:rsidRPr="00CE0325">
              <w:rPr>
                <w:rFonts w:asciiTheme="minorHAnsi" w:hAnsiTheme="minorHAnsi" w:cstheme="minorHAnsi"/>
                <w:sz w:val="24"/>
                <w:szCs w:val="24"/>
              </w:rPr>
              <w:t>14731</w:t>
            </w:r>
          </w:p>
        </w:tc>
        <w:tc>
          <w:tcPr>
            <w:cnfStyle w:val="000010000000"/>
            <w:tcW w:w="1157" w:type="dxa"/>
            <w:hideMark/>
          </w:tcPr>
          <w:p w:rsidR="00E60BE0" w:rsidRPr="00CE0325" w:rsidRDefault="00E60BE0" w:rsidP="00E11504">
            <w:pPr>
              <w:jc w:val="right"/>
              <w:rPr>
                <w:rFonts w:asciiTheme="minorHAnsi" w:hAnsiTheme="minorHAnsi" w:cstheme="minorHAnsi"/>
                <w:b/>
                <w:sz w:val="24"/>
                <w:szCs w:val="24"/>
              </w:rPr>
            </w:pPr>
            <w:r w:rsidRPr="00CE0325">
              <w:rPr>
                <w:rFonts w:asciiTheme="minorHAnsi" w:hAnsiTheme="minorHAnsi" w:cstheme="minorHAnsi"/>
                <w:sz w:val="24"/>
                <w:szCs w:val="24"/>
              </w:rPr>
              <w:t>16211</w:t>
            </w:r>
          </w:p>
        </w:tc>
        <w:tc>
          <w:tcPr>
            <w:tcW w:w="1067" w:type="dxa"/>
            <w:hideMark/>
          </w:tcPr>
          <w:p w:rsidR="00E60BE0" w:rsidRPr="00CE0325" w:rsidRDefault="00E60BE0" w:rsidP="00E11504">
            <w:pPr>
              <w:jc w:val="right"/>
              <w:cnfStyle w:val="000000000000"/>
              <w:rPr>
                <w:rFonts w:asciiTheme="minorHAnsi" w:hAnsiTheme="minorHAnsi" w:cstheme="minorHAnsi"/>
                <w:sz w:val="24"/>
                <w:szCs w:val="24"/>
                <w:lang w:val="el-GR"/>
              </w:rPr>
            </w:pPr>
            <w:r w:rsidRPr="00CE0325">
              <w:rPr>
                <w:rFonts w:asciiTheme="minorHAnsi" w:hAnsiTheme="minorHAnsi" w:cstheme="minorHAnsi"/>
                <w:sz w:val="24"/>
                <w:szCs w:val="24"/>
              </w:rPr>
              <w:t>13323</w:t>
            </w:r>
            <w:r w:rsidRPr="00CE0325">
              <w:rPr>
                <w:rFonts w:asciiTheme="minorHAnsi" w:hAnsiTheme="minorHAnsi" w:cstheme="minorHAnsi"/>
                <w:sz w:val="24"/>
                <w:szCs w:val="24"/>
                <w:lang w:val="el-GR"/>
              </w:rPr>
              <w:t>*</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11939</w:t>
            </w:r>
          </w:p>
        </w:tc>
        <w:tc>
          <w:tcPr>
            <w:tcW w:w="922" w:type="dxa"/>
          </w:tcPr>
          <w:p w:rsidR="00E60BE0" w:rsidRPr="00CE0325" w:rsidRDefault="00CE0325" w:rsidP="00E11504">
            <w:pPr>
              <w:jc w:val="right"/>
              <w:cnfStyle w:val="000000000000"/>
              <w:rPr>
                <w:rFonts w:asciiTheme="minorHAnsi" w:hAnsiTheme="minorHAnsi" w:cstheme="minorHAnsi"/>
                <w:b/>
                <w:sz w:val="24"/>
                <w:szCs w:val="24"/>
                <w:lang w:val="el-GR"/>
              </w:rPr>
            </w:pPr>
            <w:r w:rsidRPr="00CE0325">
              <w:rPr>
                <w:rFonts w:asciiTheme="minorHAnsi" w:hAnsiTheme="minorHAnsi" w:cstheme="minorHAnsi"/>
                <w:b/>
                <w:sz w:val="24"/>
                <w:szCs w:val="24"/>
                <w:lang w:val="el-GR"/>
              </w:rPr>
              <w:t>12425</w:t>
            </w:r>
          </w:p>
        </w:tc>
        <w:tc>
          <w:tcPr>
            <w:cnfStyle w:val="000100000000"/>
            <w:tcW w:w="1410" w:type="dxa"/>
            <w:hideMark/>
          </w:tcPr>
          <w:p w:rsidR="00E60BE0" w:rsidRPr="00CE0325" w:rsidRDefault="00E60BE0" w:rsidP="00E11504">
            <w:pPr>
              <w:jc w:val="right"/>
              <w:rPr>
                <w:rFonts w:asciiTheme="minorHAnsi" w:hAnsiTheme="minorHAnsi" w:cstheme="minorHAnsi"/>
                <w:b w:val="0"/>
                <w:sz w:val="24"/>
                <w:szCs w:val="24"/>
                <w:lang w:val="el-GR"/>
              </w:rPr>
            </w:pPr>
          </w:p>
        </w:tc>
      </w:tr>
      <w:tr w:rsidR="00E60BE0" w:rsidRPr="00CE0325" w:rsidTr="00CE0325">
        <w:trPr>
          <w:cnfStyle w:val="000000100000"/>
        </w:trPr>
        <w:tc>
          <w:tcPr>
            <w:cnfStyle w:val="000010000000"/>
            <w:tcW w:w="1737" w:type="dxa"/>
            <w:hideMark/>
          </w:tcPr>
          <w:p w:rsidR="00E60BE0" w:rsidRPr="00CE0325" w:rsidRDefault="00E60BE0" w:rsidP="00E11504">
            <w:pPr>
              <w:rPr>
                <w:rFonts w:asciiTheme="minorHAnsi" w:hAnsiTheme="minorHAnsi" w:cstheme="minorHAnsi"/>
                <w:bCs/>
                <w:sz w:val="24"/>
                <w:szCs w:val="24"/>
                <w:lang w:val="el-GR"/>
              </w:rPr>
            </w:pPr>
            <w:r w:rsidRPr="00CE0325">
              <w:rPr>
                <w:rFonts w:asciiTheme="minorHAnsi" w:hAnsiTheme="minorHAnsi" w:cstheme="minorHAnsi"/>
                <w:bCs/>
                <w:sz w:val="24"/>
                <w:szCs w:val="24"/>
                <w:lang w:val="el-GR"/>
              </w:rPr>
              <w:t>Αμμόχωστος</w:t>
            </w:r>
          </w:p>
        </w:tc>
        <w:tc>
          <w:tcPr>
            <w:tcW w:w="1202" w:type="dxa"/>
            <w:hideMark/>
          </w:tcPr>
          <w:p w:rsidR="00E60BE0" w:rsidRPr="00CE0325" w:rsidRDefault="00E60BE0" w:rsidP="00E11504">
            <w:pPr>
              <w:jc w:val="right"/>
              <w:cnfStyle w:val="000000100000"/>
              <w:rPr>
                <w:rFonts w:asciiTheme="minorHAnsi" w:hAnsiTheme="minorHAnsi" w:cstheme="minorHAnsi"/>
                <w:sz w:val="24"/>
                <w:szCs w:val="24"/>
              </w:rPr>
            </w:pPr>
            <w:r w:rsidRPr="00CE0325">
              <w:rPr>
                <w:rFonts w:asciiTheme="minorHAnsi" w:hAnsiTheme="minorHAnsi" w:cstheme="minorHAnsi"/>
                <w:sz w:val="24"/>
                <w:szCs w:val="24"/>
              </w:rPr>
              <w:t>4986</w:t>
            </w:r>
          </w:p>
        </w:tc>
        <w:tc>
          <w:tcPr>
            <w:cnfStyle w:val="000010000000"/>
            <w:tcW w:w="1157" w:type="dxa"/>
            <w:hideMark/>
          </w:tcPr>
          <w:p w:rsidR="00E60BE0" w:rsidRPr="00CE0325" w:rsidRDefault="00E60BE0" w:rsidP="00E11504">
            <w:pPr>
              <w:jc w:val="right"/>
              <w:rPr>
                <w:rFonts w:asciiTheme="minorHAnsi" w:hAnsiTheme="minorHAnsi" w:cstheme="minorHAnsi"/>
                <w:b/>
                <w:sz w:val="24"/>
                <w:szCs w:val="24"/>
              </w:rPr>
            </w:pPr>
            <w:r w:rsidRPr="00CE0325">
              <w:rPr>
                <w:rFonts w:asciiTheme="minorHAnsi" w:hAnsiTheme="minorHAnsi" w:cstheme="minorHAnsi"/>
                <w:sz w:val="24"/>
                <w:szCs w:val="24"/>
              </w:rPr>
              <w:t>4928</w:t>
            </w:r>
          </w:p>
        </w:tc>
        <w:tc>
          <w:tcPr>
            <w:tcW w:w="1067" w:type="dxa"/>
            <w:hideMark/>
          </w:tcPr>
          <w:p w:rsidR="00E60BE0" w:rsidRPr="00CE0325" w:rsidRDefault="00E60BE0" w:rsidP="00E11504">
            <w:pPr>
              <w:jc w:val="right"/>
              <w:cnfStyle w:val="000000100000"/>
              <w:rPr>
                <w:rFonts w:asciiTheme="minorHAnsi" w:hAnsiTheme="minorHAnsi" w:cstheme="minorHAnsi"/>
                <w:sz w:val="24"/>
                <w:szCs w:val="24"/>
                <w:lang w:val="el-GR"/>
              </w:rPr>
            </w:pPr>
            <w:r w:rsidRPr="00CE0325">
              <w:rPr>
                <w:rFonts w:asciiTheme="minorHAnsi" w:hAnsiTheme="minorHAnsi" w:cstheme="minorHAnsi"/>
                <w:sz w:val="24"/>
                <w:szCs w:val="24"/>
                <w:lang w:val="el-GR"/>
              </w:rPr>
              <w:t>4065</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2965</w:t>
            </w:r>
          </w:p>
        </w:tc>
        <w:tc>
          <w:tcPr>
            <w:tcW w:w="922" w:type="dxa"/>
          </w:tcPr>
          <w:p w:rsidR="00E60BE0" w:rsidRPr="00CE0325" w:rsidRDefault="00CE0325" w:rsidP="00E11504">
            <w:pPr>
              <w:jc w:val="right"/>
              <w:cnfStyle w:val="000000100000"/>
              <w:rPr>
                <w:rFonts w:asciiTheme="minorHAnsi" w:hAnsiTheme="minorHAnsi" w:cstheme="minorHAnsi"/>
                <w:b/>
                <w:sz w:val="24"/>
                <w:szCs w:val="24"/>
                <w:lang w:val="el-GR"/>
              </w:rPr>
            </w:pPr>
            <w:r w:rsidRPr="00CE0325">
              <w:rPr>
                <w:rFonts w:asciiTheme="minorHAnsi" w:hAnsiTheme="minorHAnsi" w:cstheme="minorHAnsi"/>
                <w:b/>
                <w:sz w:val="24"/>
                <w:szCs w:val="24"/>
                <w:lang w:val="el-GR"/>
              </w:rPr>
              <w:t>2914</w:t>
            </w:r>
          </w:p>
        </w:tc>
        <w:tc>
          <w:tcPr>
            <w:cnfStyle w:val="000100000000"/>
            <w:tcW w:w="1410" w:type="dxa"/>
            <w:hideMark/>
          </w:tcPr>
          <w:p w:rsidR="00E60BE0" w:rsidRPr="00CE0325" w:rsidRDefault="00E60BE0" w:rsidP="00E11504">
            <w:pPr>
              <w:jc w:val="right"/>
              <w:rPr>
                <w:rFonts w:asciiTheme="minorHAnsi" w:hAnsiTheme="minorHAnsi" w:cstheme="minorHAnsi"/>
                <w:b w:val="0"/>
                <w:sz w:val="24"/>
                <w:szCs w:val="24"/>
                <w:lang w:val="el-GR"/>
              </w:rPr>
            </w:pPr>
          </w:p>
        </w:tc>
      </w:tr>
      <w:tr w:rsidR="00E60BE0" w:rsidRPr="00CE0325" w:rsidTr="00CE0325">
        <w:trPr>
          <w:cnfStyle w:val="010000000000"/>
        </w:trPr>
        <w:tc>
          <w:tcPr>
            <w:cnfStyle w:val="000010000000"/>
            <w:tcW w:w="1737" w:type="dxa"/>
            <w:hideMark/>
          </w:tcPr>
          <w:p w:rsidR="00E60BE0" w:rsidRPr="00CE0325" w:rsidRDefault="00E60BE0" w:rsidP="00E11504">
            <w:pPr>
              <w:rPr>
                <w:rFonts w:asciiTheme="minorHAnsi" w:hAnsiTheme="minorHAnsi" w:cstheme="minorHAnsi"/>
                <w:b w:val="0"/>
                <w:bCs w:val="0"/>
                <w:sz w:val="24"/>
                <w:szCs w:val="24"/>
                <w:lang w:val="el-GR"/>
              </w:rPr>
            </w:pPr>
            <w:proofErr w:type="spellStart"/>
            <w:r w:rsidRPr="00CE0325">
              <w:rPr>
                <w:rFonts w:asciiTheme="minorHAnsi" w:hAnsiTheme="minorHAnsi" w:cstheme="minorHAnsi"/>
                <w:sz w:val="24"/>
                <w:szCs w:val="24"/>
                <w:lang w:val="el-GR"/>
              </w:rPr>
              <w:t>Παγκύπρια</w:t>
            </w:r>
            <w:proofErr w:type="spellEnd"/>
          </w:p>
        </w:tc>
        <w:tc>
          <w:tcPr>
            <w:tcW w:w="1202" w:type="dxa"/>
            <w:hideMark/>
          </w:tcPr>
          <w:p w:rsidR="00E60BE0" w:rsidRPr="00CE0325" w:rsidRDefault="00E60BE0" w:rsidP="00E11504">
            <w:pPr>
              <w:jc w:val="right"/>
              <w:cnfStyle w:val="010000000000"/>
              <w:rPr>
                <w:rFonts w:asciiTheme="minorHAnsi" w:hAnsiTheme="minorHAnsi" w:cstheme="minorHAnsi"/>
                <w:b w:val="0"/>
                <w:sz w:val="24"/>
                <w:szCs w:val="24"/>
              </w:rPr>
            </w:pPr>
            <w:r w:rsidRPr="00CE0325">
              <w:rPr>
                <w:rFonts w:asciiTheme="minorHAnsi" w:hAnsiTheme="minorHAnsi" w:cstheme="minorHAnsi"/>
                <w:sz w:val="24"/>
                <w:szCs w:val="24"/>
              </w:rPr>
              <w:t>114918</w:t>
            </w:r>
          </w:p>
        </w:tc>
        <w:tc>
          <w:tcPr>
            <w:cnfStyle w:val="000010000000"/>
            <w:tcW w:w="1157" w:type="dxa"/>
            <w:hideMark/>
          </w:tcPr>
          <w:p w:rsidR="00E60BE0" w:rsidRPr="00CE0325" w:rsidRDefault="00E60BE0" w:rsidP="00E11504">
            <w:pPr>
              <w:jc w:val="right"/>
              <w:rPr>
                <w:rFonts w:asciiTheme="minorHAnsi" w:hAnsiTheme="minorHAnsi" w:cstheme="minorHAnsi"/>
                <w:sz w:val="24"/>
                <w:szCs w:val="24"/>
              </w:rPr>
            </w:pPr>
            <w:r w:rsidRPr="00CE0325">
              <w:rPr>
                <w:rFonts w:asciiTheme="minorHAnsi" w:hAnsiTheme="minorHAnsi" w:cstheme="minorHAnsi"/>
                <w:sz w:val="24"/>
                <w:szCs w:val="24"/>
              </w:rPr>
              <w:t>127858</w:t>
            </w:r>
          </w:p>
        </w:tc>
        <w:tc>
          <w:tcPr>
            <w:tcW w:w="1067" w:type="dxa"/>
            <w:hideMark/>
          </w:tcPr>
          <w:p w:rsidR="00E60BE0" w:rsidRPr="00CE0325" w:rsidRDefault="00E60BE0" w:rsidP="00E11504">
            <w:pPr>
              <w:jc w:val="right"/>
              <w:cnfStyle w:val="010000000000"/>
              <w:rPr>
                <w:rFonts w:asciiTheme="minorHAnsi" w:hAnsiTheme="minorHAnsi" w:cstheme="minorHAnsi"/>
                <w:sz w:val="24"/>
                <w:szCs w:val="24"/>
              </w:rPr>
            </w:pPr>
            <w:r w:rsidRPr="00CE0325">
              <w:rPr>
                <w:rFonts w:asciiTheme="minorHAnsi" w:hAnsiTheme="minorHAnsi" w:cstheme="minorHAnsi"/>
                <w:sz w:val="24"/>
                <w:szCs w:val="24"/>
              </w:rPr>
              <w:t>113799</w:t>
            </w:r>
          </w:p>
        </w:tc>
        <w:tc>
          <w:tcPr>
            <w:cnfStyle w:val="000010000000"/>
            <w:tcW w:w="1027" w:type="dxa"/>
          </w:tcPr>
          <w:p w:rsidR="00E60BE0" w:rsidRPr="00CE0325" w:rsidRDefault="00E60BE0"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101560</w:t>
            </w:r>
          </w:p>
        </w:tc>
        <w:tc>
          <w:tcPr>
            <w:tcW w:w="922" w:type="dxa"/>
          </w:tcPr>
          <w:p w:rsidR="00E60BE0" w:rsidRPr="00CE0325" w:rsidRDefault="00CE0325" w:rsidP="00E11504">
            <w:pPr>
              <w:jc w:val="right"/>
              <w:cnfStyle w:val="010000000000"/>
              <w:rPr>
                <w:rFonts w:asciiTheme="minorHAnsi" w:hAnsiTheme="minorHAnsi" w:cstheme="minorHAnsi"/>
                <w:sz w:val="24"/>
                <w:szCs w:val="24"/>
                <w:lang w:val="el-GR"/>
              </w:rPr>
            </w:pPr>
            <w:r w:rsidRPr="00CE0325">
              <w:rPr>
                <w:rFonts w:asciiTheme="minorHAnsi" w:hAnsiTheme="minorHAnsi" w:cstheme="minorHAnsi"/>
                <w:sz w:val="24"/>
                <w:szCs w:val="24"/>
                <w:lang w:val="el-GR"/>
              </w:rPr>
              <w:t>104623</w:t>
            </w:r>
          </w:p>
        </w:tc>
        <w:tc>
          <w:tcPr>
            <w:cnfStyle w:val="000100000000"/>
            <w:tcW w:w="1410" w:type="dxa"/>
            <w:hideMark/>
          </w:tcPr>
          <w:p w:rsidR="00E60BE0" w:rsidRPr="00CE0325" w:rsidRDefault="00CE0325" w:rsidP="00E11504">
            <w:pPr>
              <w:jc w:val="right"/>
              <w:rPr>
                <w:rFonts w:asciiTheme="minorHAnsi" w:hAnsiTheme="minorHAnsi" w:cstheme="minorHAnsi"/>
                <w:sz w:val="24"/>
                <w:szCs w:val="24"/>
                <w:lang w:val="el-GR"/>
              </w:rPr>
            </w:pPr>
            <w:r w:rsidRPr="00CE0325">
              <w:rPr>
                <w:rFonts w:asciiTheme="minorHAnsi" w:hAnsiTheme="minorHAnsi" w:cstheme="minorHAnsi"/>
                <w:sz w:val="24"/>
                <w:szCs w:val="24"/>
                <w:lang w:val="el-GR"/>
              </w:rPr>
              <w:t>+3%</w:t>
            </w:r>
          </w:p>
        </w:tc>
      </w:tr>
    </w:tbl>
    <w:p w:rsidR="00E11504" w:rsidRPr="00326759" w:rsidRDefault="00E11504" w:rsidP="00E11504">
      <w:pPr>
        <w:jc w:val="both"/>
        <w:rPr>
          <w:rFonts w:asciiTheme="minorHAnsi" w:hAnsiTheme="minorHAnsi" w:cstheme="minorHAnsi"/>
          <w:bCs/>
          <w:lang w:val="el-GR"/>
        </w:rPr>
      </w:pPr>
      <w:r w:rsidRPr="00326759">
        <w:rPr>
          <w:rFonts w:asciiTheme="minorHAnsi" w:hAnsiTheme="minorHAnsi" w:cstheme="minorHAnsi"/>
          <w:bCs/>
          <w:lang w:val="el-GR"/>
        </w:rPr>
        <w:t>*</w:t>
      </w:r>
      <w:r w:rsidRPr="00326759">
        <w:rPr>
          <w:rFonts w:asciiTheme="minorHAnsi" w:hAnsiTheme="minorHAnsi" w:cstheme="minorHAnsi"/>
          <w:bCs/>
          <w:i/>
          <w:lang w:val="el-GR"/>
        </w:rPr>
        <w:t>Θα πρέπει να αναφερθεί ότι στην επαρχία Πάφου το αγροτικό κέντρο Πύργου ήταν κλειστό κατά το 2013 κ έτσι δε λειτούργησε το οδοντιατρείο</w:t>
      </w:r>
      <w:r w:rsidRPr="00326759">
        <w:rPr>
          <w:rFonts w:asciiTheme="minorHAnsi" w:hAnsiTheme="minorHAnsi" w:cstheme="minorHAnsi"/>
          <w:bCs/>
          <w:lang w:val="el-GR"/>
        </w:rPr>
        <w:t xml:space="preserve">. </w:t>
      </w:r>
    </w:p>
    <w:p w:rsidR="00E11504" w:rsidRPr="00326759" w:rsidRDefault="00E11504" w:rsidP="00E11504">
      <w:pPr>
        <w:jc w:val="both"/>
        <w:rPr>
          <w:rFonts w:asciiTheme="minorHAnsi" w:hAnsiTheme="minorHAnsi" w:cstheme="minorHAnsi"/>
          <w:bCs/>
          <w:lang w:val="el-GR"/>
        </w:rPr>
      </w:pPr>
    </w:p>
    <w:p w:rsidR="00E11504" w:rsidRPr="00326759" w:rsidRDefault="00E11504" w:rsidP="00E11504">
      <w:pPr>
        <w:jc w:val="both"/>
        <w:rPr>
          <w:rFonts w:asciiTheme="minorHAnsi" w:hAnsiTheme="minorHAnsi" w:cstheme="minorHAnsi"/>
          <w:bCs/>
          <w:lang w:val="el-GR"/>
        </w:rPr>
      </w:pPr>
    </w:p>
    <w:p w:rsidR="00E11504" w:rsidRPr="00CC1871" w:rsidRDefault="00E11504" w:rsidP="00E11504">
      <w:pPr>
        <w:jc w:val="both"/>
        <w:rPr>
          <w:rFonts w:asciiTheme="minorHAnsi" w:hAnsiTheme="minorHAnsi" w:cstheme="minorHAnsi"/>
          <w:bCs/>
          <w:lang w:val="el-GR"/>
        </w:rPr>
      </w:pPr>
      <w:proofErr w:type="spellStart"/>
      <w:r w:rsidRPr="00326759">
        <w:rPr>
          <w:rFonts w:asciiTheme="minorHAnsi" w:hAnsiTheme="minorHAnsi" w:cstheme="minorHAnsi"/>
          <w:bCs/>
          <w:lang w:val="el-GR"/>
        </w:rPr>
        <w:lastRenderedPageBreak/>
        <w:t>Σχεδ</w:t>
      </w:r>
      <w:proofErr w:type="spellEnd"/>
      <w:r w:rsidRPr="00326759">
        <w:rPr>
          <w:rFonts w:asciiTheme="minorHAnsi" w:hAnsiTheme="minorHAnsi" w:cstheme="minorHAnsi"/>
          <w:bCs/>
          <w:lang w:val="el-GR"/>
        </w:rPr>
        <w:t>. 3.3.1: Σύγκριση επισκέψεων τα έτη 2011-2014</w:t>
      </w:r>
    </w:p>
    <w:p w:rsidR="00CC1871" w:rsidRPr="00CE0325" w:rsidRDefault="00CC1871" w:rsidP="00E11504">
      <w:pPr>
        <w:jc w:val="both"/>
        <w:rPr>
          <w:rFonts w:asciiTheme="minorHAnsi" w:hAnsiTheme="minorHAnsi" w:cstheme="minorHAnsi"/>
          <w:bCs/>
          <w:lang w:val="el-GR"/>
        </w:rPr>
      </w:pPr>
    </w:p>
    <w:p w:rsidR="00CC1871" w:rsidRPr="00CC1871" w:rsidRDefault="00CC1871" w:rsidP="00E11504">
      <w:pPr>
        <w:jc w:val="both"/>
        <w:rPr>
          <w:rFonts w:asciiTheme="minorHAnsi" w:hAnsiTheme="minorHAnsi" w:cstheme="minorHAnsi"/>
          <w:bCs/>
          <w:lang w:val="en-US"/>
        </w:rPr>
      </w:pPr>
      <w:r w:rsidRPr="00CC1871">
        <w:rPr>
          <w:rFonts w:asciiTheme="minorHAnsi" w:hAnsiTheme="minorHAnsi" w:cstheme="minorHAnsi"/>
          <w:bCs/>
          <w:noProof/>
          <w:bdr w:val="single" w:sz="4" w:space="0" w:color="auto"/>
          <w:lang w:val="el-GR" w:eastAsia="el-GR"/>
        </w:rPr>
        <w:drawing>
          <wp:inline distT="0" distB="0" distL="0" distR="0">
            <wp:extent cx="43053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11504" w:rsidRPr="00326759" w:rsidRDefault="00E11504" w:rsidP="00E11504">
      <w:pPr>
        <w:jc w:val="both"/>
        <w:rPr>
          <w:rFonts w:asciiTheme="minorHAnsi" w:hAnsiTheme="minorHAnsi" w:cstheme="minorHAnsi"/>
          <w:noProof/>
          <w:lang w:val="el-GR" w:eastAsia="el-GR"/>
        </w:rPr>
      </w:pPr>
    </w:p>
    <w:p w:rsidR="00E11504" w:rsidRPr="00326759" w:rsidRDefault="00E11504" w:rsidP="00E11504">
      <w:pPr>
        <w:spacing w:line="360" w:lineRule="auto"/>
        <w:jc w:val="both"/>
        <w:rPr>
          <w:rFonts w:asciiTheme="minorHAnsi" w:hAnsiTheme="minorHAnsi" w:cstheme="minorHAnsi"/>
          <w:bCs/>
          <w:lang w:val="el-GR"/>
        </w:rPr>
      </w:pPr>
      <w:r w:rsidRPr="00326759">
        <w:rPr>
          <w:rFonts w:asciiTheme="minorHAnsi" w:hAnsiTheme="minorHAnsi" w:cstheme="minorHAnsi"/>
          <w:bCs/>
          <w:lang w:val="el-GR"/>
        </w:rPr>
        <w:t>Όσον αφορά το ηλικιακό προφίλ των ασθενών παρατηρ</w:t>
      </w:r>
      <w:r w:rsidR="00E448F3">
        <w:rPr>
          <w:rFonts w:asciiTheme="minorHAnsi" w:hAnsiTheme="minorHAnsi" w:cstheme="minorHAnsi"/>
          <w:bCs/>
          <w:lang w:val="el-GR"/>
        </w:rPr>
        <w:t>είται</w:t>
      </w:r>
      <w:r w:rsidRPr="00326759">
        <w:rPr>
          <w:rFonts w:asciiTheme="minorHAnsi" w:hAnsiTheme="minorHAnsi" w:cstheme="minorHAnsi"/>
          <w:bCs/>
          <w:lang w:val="el-GR"/>
        </w:rPr>
        <w:t xml:space="preserve"> ότι για όλα τα έτη υπερτερεί η ηλικιακή ομάδα των 45-64 ετών ακολουθούμενη από τις ηλικιακές ομάδες </w:t>
      </w:r>
      <w:r w:rsidR="00CD6E70">
        <w:rPr>
          <w:rFonts w:asciiTheme="minorHAnsi" w:hAnsiTheme="minorHAnsi" w:cstheme="minorHAnsi"/>
          <w:bCs/>
          <w:lang w:val="el-GR"/>
        </w:rPr>
        <w:t xml:space="preserve">20,44, </w:t>
      </w:r>
      <w:r w:rsidRPr="00326759">
        <w:rPr>
          <w:rFonts w:asciiTheme="minorHAnsi" w:hAnsiTheme="minorHAnsi" w:cstheme="minorHAnsi"/>
          <w:bCs/>
          <w:lang w:val="el-GR"/>
        </w:rPr>
        <w:t>65-74, 15-44, 75+</w:t>
      </w:r>
      <w:r w:rsidR="00CD6E70">
        <w:rPr>
          <w:rFonts w:asciiTheme="minorHAnsi" w:hAnsiTheme="minorHAnsi" w:cstheme="minorHAnsi"/>
          <w:bCs/>
          <w:lang w:val="el-GR"/>
        </w:rPr>
        <w:t>,</w:t>
      </w:r>
      <w:r w:rsidRPr="00326759">
        <w:rPr>
          <w:rFonts w:asciiTheme="minorHAnsi" w:hAnsiTheme="minorHAnsi" w:cstheme="minorHAnsi"/>
          <w:bCs/>
          <w:lang w:val="el-GR"/>
        </w:rPr>
        <w:t xml:space="preserve"> 5-14, </w:t>
      </w:r>
      <w:r w:rsidR="00CD6E70">
        <w:rPr>
          <w:rFonts w:asciiTheme="minorHAnsi" w:hAnsiTheme="minorHAnsi" w:cstheme="minorHAnsi"/>
          <w:bCs/>
          <w:lang w:val="el-GR"/>
        </w:rPr>
        <w:t xml:space="preserve">15-19, </w:t>
      </w:r>
      <w:r w:rsidRPr="00326759">
        <w:rPr>
          <w:rFonts w:asciiTheme="minorHAnsi" w:hAnsiTheme="minorHAnsi" w:cstheme="minorHAnsi"/>
          <w:bCs/>
          <w:lang w:val="el-GR"/>
        </w:rPr>
        <w:t>0-4. (Πίνακας 3.3.8).</w:t>
      </w:r>
    </w:p>
    <w:p w:rsidR="00E11504" w:rsidRPr="00326759" w:rsidRDefault="00E11504" w:rsidP="00E11504">
      <w:pPr>
        <w:jc w:val="both"/>
        <w:rPr>
          <w:rFonts w:asciiTheme="minorHAnsi" w:hAnsiTheme="minorHAnsi" w:cstheme="minorHAnsi"/>
          <w:bCs/>
          <w:lang w:val="el-GR"/>
        </w:rPr>
      </w:pPr>
    </w:p>
    <w:p w:rsidR="00E11504" w:rsidRPr="00326759" w:rsidRDefault="00E11504" w:rsidP="00E11504">
      <w:pPr>
        <w:jc w:val="both"/>
        <w:rPr>
          <w:rFonts w:asciiTheme="minorHAnsi" w:hAnsiTheme="minorHAnsi" w:cstheme="minorHAnsi"/>
          <w:bCs/>
          <w:lang w:val="el-GR"/>
        </w:rPr>
      </w:pPr>
    </w:p>
    <w:p w:rsidR="00E11504" w:rsidRPr="00CD6E70" w:rsidRDefault="00E11504" w:rsidP="00CD6E70">
      <w:pPr>
        <w:jc w:val="center"/>
        <w:rPr>
          <w:rFonts w:asciiTheme="minorHAnsi" w:hAnsiTheme="minorHAnsi" w:cstheme="minorHAnsi"/>
          <w:b/>
          <w:bCs/>
          <w:lang w:val="el-GR"/>
        </w:rPr>
      </w:pPr>
      <w:r w:rsidRPr="00CD6E70">
        <w:rPr>
          <w:rFonts w:asciiTheme="minorHAnsi" w:hAnsiTheme="minorHAnsi" w:cstheme="minorHAnsi"/>
          <w:b/>
          <w:bCs/>
          <w:lang w:val="el-GR"/>
        </w:rPr>
        <w:t>Πίνακας 3.3.8 : Κατανομή ασθενών κατά ηλικιακή ομάδα κατά τα έτη 2011 - 14</w:t>
      </w:r>
    </w:p>
    <w:p w:rsidR="00E11504" w:rsidRPr="00326759" w:rsidRDefault="00E11504" w:rsidP="00E11504">
      <w:pPr>
        <w:jc w:val="both"/>
        <w:rPr>
          <w:rFonts w:asciiTheme="minorHAnsi" w:hAnsiTheme="minorHAnsi" w:cstheme="minorHAnsi"/>
          <w:b/>
          <w:bCs/>
          <w:lang w:val="el-GR"/>
        </w:rPr>
      </w:pPr>
    </w:p>
    <w:tbl>
      <w:tblPr>
        <w:tblStyle w:val="LightList-Accent11"/>
        <w:tblW w:w="8522" w:type="dxa"/>
        <w:tblLook w:val="04A0"/>
      </w:tblPr>
      <w:tblGrid>
        <w:gridCol w:w="2661"/>
        <w:gridCol w:w="1276"/>
        <w:gridCol w:w="1133"/>
        <w:gridCol w:w="949"/>
        <w:gridCol w:w="1177"/>
        <w:gridCol w:w="1326"/>
      </w:tblGrid>
      <w:tr w:rsidR="00E11504" w:rsidRPr="00CC1871" w:rsidTr="00CD6E70">
        <w:trPr>
          <w:cnfStyle w:val="100000000000"/>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proofErr w:type="spellStart"/>
            <w:r w:rsidRPr="00CD6E70">
              <w:rPr>
                <w:rFonts w:asciiTheme="minorHAnsi" w:eastAsia="SimSun" w:hAnsiTheme="minorHAnsi" w:cstheme="minorHAnsi"/>
                <w:b w:val="0"/>
                <w:bCs w:val="0"/>
                <w:sz w:val="24"/>
                <w:szCs w:val="24"/>
                <w:lang w:val="en-US" w:eastAsia="zh-CN"/>
              </w:rPr>
              <w:t>Ηλικιακή</w:t>
            </w:r>
            <w:proofErr w:type="spellEnd"/>
            <w:r w:rsidRPr="00CD6E70">
              <w:rPr>
                <w:rFonts w:asciiTheme="minorHAnsi" w:eastAsia="SimSun" w:hAnsiTheme="minorHAnsi" w:cstheme="minorHAnsi"/>
                <w:b w:val="0"/>
                <w:bCs w:val="0"/>
                <w:sz w:val="24"/>
                <w:szCs w:val="24"/>
                <w:lang w:val="en-US" w:eastAsia="zh-CN"/>
              </w:rPr>
              <w:t xml:space="preserve"> </w:t>
            </w:r>
            <w:proofErr w:type="spellStart"/>
            <w:r w:rsidRPr="00CD6E70">
              <w:rPr>
                <w:rFonts w:asciiTheme="minorHAnsi" w:eastAsia="SimSun" w:hAnsiTheme="minorHAnsi" w:cstheme="minorHAnsi"/>
                <w:b w:val="0"/>
                <w:bCs w:val="0"/>
                <w:sz w:val="24"/>
                <w:szCs w:val="24"/>
                <w:lang w:val="en-US" w:eastAsia="zh-CN"/>
              </w:rPr>
              <w:t>ομάδα</w:t>
            </w:r>
            <w:proofErr w:type="spellEnd"/>
          </w:p>
        </w:tc>
        <w:tc>
          <w:tcPr>
            <w:tcW w:w="1276" w:type="dxa"/>
            <w:noWrap/>
            <w:hideMark/>
          </w:tcPr>
          <w:p w:rsidR="00E11504" w:rsidRPr="00CD6E70" w:rsidRDefault="00E11504" w:rsidP="00E11504">
            <w:pPr>
              <w:jc w:val="right"/>
              <w:cnfStyle w:val="100000000000"/>
              <w:rPr>
                <w:rFonts w:asciiTheme="minorHAnsi" w:eastAsia="SimSun" w:hAnsiTheme="minorHAnsi" w:cstheme="minorHAnsi"/>
                <w:sz w:val="24"/>
                <w:szCs w:val="24"/>
                <w:lang w:val="el-GR" w:eastAsia="zh-CN"/>
              </w:rPr>
            </w:pPr>
            <w:r w:rsidRPr="00CD6E70">
              <w:rPr>
                <w:rFonts w:asciiTheme="minorHAnsi" w:eastAsia="SimSun" w:hAnsiTheme="minorHAnsi" w:cstheme="minorHAnsi"/>
                <w:b w:val="0"/>
                <w:bCs w:val="0"/>
                <w:sz w:val="24"/>
                <w:szCs w:val="24"/>
                <w:lang w:val="el-GR" w:eastAsia="zh-CN"/>
              </w:rPr>
              <w:t>2011</w:t>
            </w:r>
          </w:p>
        </w:tc>
        <w:tc>
          <w:tcPr>
            <w:tcW w:w="1133" w:type="dxa"/>
            <w:hideMark/>
          </w:tcPr>
          <w:p w:rsidR="00E11504" w:rsidRPr="00CD6E70" w:rsidRDefault="00E11504" w:rsidP="00E11504">
            <w:pPr>
              <w:jc w:val="right"/>
              <w:cnfStyle w:val="100000000000"/>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l-GR" w:eastAsia="zh-CN"/>
              </w:rPr>
              <w:t>201</w:t>
            </w:r>
            <w:r w:rsidRPr="00CD6E70">
              <w:rPr>
                <w:rFonts w:asciiTheme="minorHAnsi" w:eastAsia="SimSun" w:hAnsiTheme="minorHAnsi" w:cstheme="minorHAnsi"/>
                <w:b w:val="0"/>
                <w:bCs w:val="0"/>
                <w:sz w:val="24"/>
                <w:szCs w:val="24"/>
                <w:lang w:val="en-US" w:eastAsia="zh-CN"/>
              </w:rPr>
              <w:t>2</w:t>
            </w:r>
          </w:p>
        </w:tc>
        <w:tc>
          <w:tcPr>
            <w:tcW w:w="949" w:type="dxa"/>
            <w:hideMark/>
          </w:tcPr>
          <w:p w:rsidR="00E11504" w:rsidRPr="00CD6E70" w:rsidRDefault="00E11504" w:rsidP="00E11504">
            <w:pPr>
              <w:jc w:val="right"/>
              <w:cnfStyle w:val="100000000000"/>
              <w:rPr>
                <w:rFonts w:asciiTheme="minorHAnsi" w:eastAsia="SimSun" w:hAnsiTheme="minorHAnsi" w:cstheme="minorHAnsi"/>
                <w:sz w:val="24"/>
                <w:szCs w:val="24"/>
                <w:lang w:val="el-GR" w:eastAsia="zh-CN"/>
              </w:rPr>
            </w:pPr>
            <w:r w:rsidRPr="00CD6E70">
              <w:rPr>
                <w:rFonts w:asciiTheme="minorHAnsi" w:eastAsia="SimSun" w:hAnsiTheme="minorHAnsi" w:cstheme="minorHAnsi"/>
                <w:b w:val="0"/>
                <w:bCs w:val="0"/>
                <w:sz w:val="24"/>
                <w:szCs w:val="24"/>
                <w:lang w:val="el-GR" w:eastAsia="zh-CN"/>
              </w:rPr>
              <w:t>2013</w:t>
            </w:r>
          </w:p>
        </w:tc>
        <w:tc>
          <w:tcPr>
            <w:tcW w:w="1177" w:type="dxa"/>
            <w:hideMark/>
          </w:tcPr>
          <w:p w:rsidR="00E11504" w:rsidRPr="00CD6E70" w:rsidRDefault="00E11504" w:rsidP="00E11504">
            <w:pPr>
              <w:jc w:val="right"/>
              <w:cnfStyle w:val="100000000000"/>
              <w:rPr>
                <w:rFonts w:asciiTheme="minorHAnsi" w:eastAsia="SimSun" w:hAnsiTheme="minorHAnsi" w:cstheme="minorHAnsi"/>
                <w:sz w:val="24"/>
                <w:szCs w:val="24"/>
                <w:lang w:val="el-GR" w:eastAsia="zh-CN"/>
              </w:rPr>
            </w:pPr>
            <w:r w:rsidRPr="00CD6E70">
              <w:rPr>
                <w:rFonts w:asciiTheme="minorHAnsi" w:eastAsia="SimSun" w:hAnsiTheme="minorHAnsi" w:cstheme="minorHAnsi"/>
                <w:b w:val="0"/>
                <w:bCs w:val="0"/>
                <w:sz w:val="24"/>
                <w:szCs w:val="24"/>
                <w:lang w:val="el-GR" w:eastAsia="zh-CN"/>
              </w:rPr>
              <w:t>2014</w:t>
            </w:r>
          </w:p>
        </w:tc>
        <w:tc>
          <w:tcPr>
            <w:tcW w:w="1326" w:type="dxa"/>
            <w:hideMark/>
          </w:tcPr>
          <w:p w:rsidR="00E11504" w:rsidRPr="00CD6E70" w:rsidRDefault="00CD6E70" w:rsidP="00E11504">
            <w:pPr>
              <w:jc w:val="right"/>
              <w:cnfStyle w:val="100000000000"/>
              <w:rPr>
                <w:rFonts w:asciiTheme="minorHAnsi" w:eastAsia="SimSun" w:hAnsiTheme="minorHAnsi" w:cstheme="minorHAnsi"/>
                <w:b w:val="0"/>
                <w:sz w:val="24"/>
                <w:szCs w:val="24"/>
                <w:lang w:val="el-GR" w:eastAsia="zh-CN"/>
              </w:rPr>
            </w:pPr>
            <w:r w:rsidRPr="00CD6E70">
              <w:rPr>
                <w:rFonts w:asciiTheme="minorHAnsi" w:eastAsia="SimSun" w:hAnsiTheme="minorHAnsi" w:cstheme="minorHAnsi"/>
                <w:b w:val="0"/>
                <w:sz w:val="24"/>
                <w:szCs w:val="24"/>
                <w:lang w:val="el-GR" w:eastAsia="zh-CN"/>
              </w:rPr>
              <w:t>2015</w:t>
            </w:r>
          </w:p>
        </w:tc>
      </w:tr>
      <w:tr w:rsidR="00E11504" w:rsidRPr="00326759" w:rsidTr="00CD6E70">
        <w:trPr>
          <w:cnfStyle w:val="000000100000"/>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n-US" w:eastAsia="zh-CN"/>
              </w:rPr>
              <w:t>0-4</w:t>
            </w:r>
          </w:p>
        </w:tc>
        <w:tc>
          <w:tcPr>
            <w:tcW w:w="1276" w:type="dxa"/>
            <w:noWrap/>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559</w:t>
            </w:r>
          </w:p>
        </w:tc>
        <w:tc>
          <w:tcPr>
            <w:tcW w:w="1133" w:type="dxa"/>
            <w:hideMark/>
          </w:tcPr>
          <w:p w:rsidR="00E11504" w:rsidRPr="00CD6E70" w:rsidRDefault="00E11504" w:rsidP="00E11504">
            <w:pPr>
              <w:jc w:val="right"/>
              <w:cnfStyle w:val="000000100000"/>
              <w:rPr>
                <w:rFonts w:asciiTheme="minorHAnsi" w:hAnsiTheme="minorHAnsi" w:cstheme="minorHAnsi"/>
                <w:sz w:val="24"/>
                <w:szCs w:val="24"/>
                <w:lang w:val="en-US"/>
              </w:rPr>
            </w:pPr>
            <w:r w:rsidRPr="00CD6E70">
              <w:rPr>
                <w:rFonts w:asciiTheme="minorHAnsi" w:hAnsiTheme="minorHAnsi" w:cstheme="minorHAnsi"/>
                <w:sz w:val="24"/>
                <w:szCs w:val="24"/>
                <w:lang w:val="en-US"/>
              </w:rPr>
              <w:t>493</w:t>
            </w:r>
          </w:p>
        </w:tc>
        <w:tc>
          <w:tcPr>
            <w:tcW w:w="949" w:type="dxa"/>
            <w:hideMark/>
          </w:tcPr>
          <w:p w:rsidR="00E11504" w:rsidRPr="00CD6E70" w:rsidRDefault="00E11504" w:rsidP="00E11504">
            <w:pPr>
              <w:jc w:val="right"/>
              <w:cnfStyle w:val="000000100000"/>
              <w:rPr>
                <w:rFonts w:asciiTheme="minorHAnsi" w:hAnsiTheme="minorHAnsi" w:cstheme="minorHAnsi"/>
                <w:sz w:val="24"/>
                <w:szCs w:val="24"/>
              </w:rPr>
            </w:pPr>
            <w:r w:rsidRPr="00CD6E70">
              <w:rPr>
                <w:rFonts w:asciiTheme="minorHAnsi" w:hAnsiTheme="minorHAnsi" w:cstheme="minorHAnsi"/>
                <w:sz w:val="24"/>
                <w:szCs w:val="24"/>
              </w:rPr>
              <w:t>517</w:t>
            </w:r>
          </w:p>
        </w:tc>
        <w:tc>
          <w:tcPr>
            <w:tcW w:w="1177" w:type="dxa"/>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447</w:t>
            </w:r>
          </w:p>
        </w:tc>
        <w:tc>
          <w:tcPr>
            <w:tcW w:w="1326" w:type="dxa"/>
            <w:hideMark/>
          </w:tcPr>
          <w:p w:rsidR="00E11504" w:rsidRPr="00CD6E70" w:rsidRDefault="00CD6E70"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394</w:t>
            </w:r>
          </w:p>
        </w:tc>
      </w:tr>
      <w:tr w:rsidR="00E11504" w:rsidRPr="00326759" w:rsidTr="00CD6E70">
        <w:trPr>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n-US" w:eastAsia="zh-CN"/>
              </w:rPr>
              <w:t>5.-14</w:t>
            </w:r>
          </w:p>
        </w:tc>
        <w:tc>
          <w:tcPr>
            <w:tcW w:w="1276" w:type="dxa"/>
            <w:noWrap/>
            <w:hideMark/>
          </w:tcPr>
          <w:p w:rsidR="00E11504" w:rsidRPr="00CD6E70" w:rsidRDefault="00E11504" w:rsidP="00E11504">
            <w:pPr>
              <w:jc w:val="right"/>
              <w:cnfStyle w:val="000000000000"/>
              <w:rPr>
                <w:rFonts w:asciiTheme="minorHAnsi" w:hAnsiTheme="minorHAnsi" w:cstheme="minorHAnsi"/>
                <w:sz w:val="24"/>
                <w:szCs w:val="24"/>
                <w:lang w:val="el-GR"/>
              </w:rPr>
            </w:pPr>
            <w:r w:rsidRPr="00CD6E70">
              <w:rPr>
                <w:rFonts w:asciiTheme="minorHAnsi" w:hAnsiTheme="minorHAnsi" w:cstheme="minorHAnsi"/>
                <w:sz w:val="24"/>
                <w:szCs w:val="24"/>
                <w:lang w:val="el-GR"/>
              </w:rPr>
              <w:t>7359</w:t>
            </w:r>
          </w:p>
        </w:tc>
        <w:tc>
          <w:tcPr>
            <w:tcW w:w="1133" w:type="dxa"/>
            <w:hideMark/>
          </w:tcPr>
          <w:p w:rsidR="00E11504" w:rsidRPr="00CD6E70" w:rsidRDefault="00E11504" w:rsidP="00E11504">
            <w:pPr>
              <w:jc w:val="right"/>
              <w:cnfStyle w:val="000000000000"/>
              <w:rPr>
                <w:rFonts w:asciiTheme="minorHAnsi" w:hAnsiTheme="minorHAnsi" w:cstheme="minorHAnsi"/>
                <w:sz w:val="24"/>
                <w:szCs w:val="24"/>
                <w:lang w:val="en-US"/>
              </w:rPr>
            </w:pPr>
            <w:r w:rsidRPr="00CD6E70">
              <w:rPr>
                <w:rFonts w:asciiTheme="minorHAnsi" w:hAnsiTheme="minorHAnsi" w:cstheme="minorHAnsi"/>
                <w:sz w:val="24"/>
                <w:szCs w:val="24"/>
                <w:lang w:val="en-US"/>
              </w:rPr>
              <w:t>8581</w:t>
            </w:r>
          </w:p>
        </w:tc>
        <w:tc>
          <w:tcPr>
            <w:tcW w:w="949" w:type="dxa"/>
            <w:hideMark/>
          </w:tcPr>
          <w:p w:rsidR="00E11504" w:rsidRPr="00CD6E70" w:rsidRDefault="00E11504" w:rsidP="00E11504">
            <w:pPr>
              <w:jc w:val="right"/>
              <w:cnfStyle w:val="000000000000"/>
              <w:rPr>
                <w:rFonts w:asciiTheme="minorHAnsi" w:hAnsiTheme="minorHAnsi" w:cstheme="minorHAnsi"/>
                <w:sz w:val="24"/>
                <w:szCs w:val="24"/>
              </w:rPr>
            </w:pPr>
            <w:r w:rsidRPr="00CD6E70">
              <w:rPr>
                <w:rFonts w:asciiTheme="minorHAnsi" w:hAnsiTheme="minorHAnsi" w:cstheme="minorHAnsi"/>
                <w:sz w:val="24"/>
                <w:szCs w:val="24"/>
              </w:rPr>
              <w:t>8006</w:t>
            </w:r>
          </w:p>
        </w:tc>
        <w:tc>
          <w:tcPr>
            <w:tcW w:w="1177" w:type="dxa"/>
            <w:hideMark/>
          </w:tcPr>
          <w:p w:rsidR="00E11504" w:rsidRPr="00CD6E70" w:rsidRDefault="00E11504" w:rsidP="00E11504">
            <w:pPr>
              <w:jc w:val="right"/>
              <w:cnfStyle w:val="000000000000"/>
              <w:rPr>
                <w:rFonts w:asciiTheme="minorHAnsi" w:hAnsiTheme="minorHAnsi" w:cstheme="minorHAnsi"/>
                <w:sz w:val="24"/>
                <w:szCs w:val="24"/>
                <w:lang w:val="el-GR"/>
              </w:rPr>
            </w:pPr>
            <w:r w:rsidRPr="00CD6E70">
              <w:rPr>
                <w:rFonts w:asciiTheme="minorHAnsi" w:hAnsiTheme="minorHAnsi" w:cstheme="minorHAnsi"/>
                <w:sz w:val="24"/>
                <w:szCs w:val="24"/>
                <w:lang w:val="el-GR"/>
              </w:rPr>
              <w:t>7828</w:t>
            </w:r>
          </w:p>
        </w:tc>
        <w:tc>
          <w:tcPr>
            <w:tcW w:w="1326" w:type="dxa"/>
            <w:hideMark/>
          </w:tcPr>
          <w:p w:rsidR="00E11504" w:rsidRPr="00CD6E70" w:rsidRDefault="00CD6E70" w:rsidP="00E11504">
            <w:pPr>
              <w:jc w:val="right"/>
              <w:cnfStyle w:val="000000000000"/>
              <w:rPr>
                <w:rFonts w:asciiTheme="minorHAnsi" w:hAnsiTheme="minorHAnsi" w:cstheme="minorHAnsi"/>
                <w:sz w:val="24"/>
                <w:szCs w:val="24"/>
                <w:lang w:val="el-GR"/>
              </w:rPr>
            </w:pPr>
            <w:r>
              <w:rPr>
                <w:rFonts w:asciiTheme="minorHAnsi" w:hAnsiTheme="minorHAnsi" w:cstheme="minorHAnsi"/>
                <w:sz w:val="24"/>
                <w:szCs w:val="24"/>
                <w:lang w:val="el-GR"/>
              </w:rPr>
              <w:t>7321</w:t>
            </w:r>
          </w:p>
        </w:tc>
      </w:tr>
      <w:tr w:rsidR="00CD6E70" w:rsidRPr="00326759" w:rsidTr="00CD6E70">
        <w:trPr>
          <w:cnfStyle w:val="000000100000"/>
          <w:trHeight w:val="255"/>
        </w:trPr>
        <w:tc>
          <w:tcPr>
            <w:cnfStyle w:val="001000000000"/>
            <w:tcW w:w="2661" w:type="dxa"/>
            <w:noWrap/>
            <w:hideMark/>
          </w:tcPr>
          <w:p w:rsidR="00CD6E70" w:rsidRPr="00CD6E70" w:rsidRDefault="00CD6E70" w:rsidP="00CE0325">
            <w:pPr>
              <w:rPr>
                <w:rFonts w:asciiTheme="minorHAnsi" w:eastAsia="SimSun" w:hAnsiTheme="minorHAnsi" w:cstheme="minorHAnsi"/>
                <w:sz w:val="24"/>
                <w:szCs w:val="24"/>
                <w:lang w:val="el-GR" w:eastAsia="zh-CN"/>
              </w:rPr>
            </w:pPr>
            <w:r w:rsidRPr="00CD6E70">
              <w:rPr>
                <w:rFonts w:asciiTheme="minorHAnsi" w:eastAsia="SimSun" w:hAnsiTheme="minorHAnsi" w:cstheme="minorHAnsi"/>
                <w:b w:val="0"/>
                <w:bCs w:val="0"/>
                <w:sz w:val="24"/>
                <w:szCs w:val="24"/>
                <w:lang w:val="en-US" w:eastAsia="zh-CN"/>
              </w:rPr>
              <w:t>15-</w:t>
            </w:r>
            <w:r w:rsidRPr="00CD6E70">
              <w:rPr>
                <w:rFonts w:asciiTheme="minorHAnsi" w:eastAsia="SimSun" w:hAnsiTheme="minorHAnsi" w:cstheme="minorHAnsi"/>
                <w:b w:val="0"/>
                <w:bCs w:val="0"/>
                <w:sz w:val="24"/>
                <w:szCs w:val="24"/>
                <w:lang w:val="el-GR" w:eastAsia="zh-CN"/>
              </w:rPr>
              <w:t>19</w:t>
            </w:r>
          </w:p>
        </w:tc>
        <w:tc>
          <w:tcPr>
            <w:tcW w:w="1276" w:type="dxa"/>
            <w:vMerge w:val="restart"/>
            <w:noWrap/>
            <w:hideMark/>
          </w:tcPr>
          <w:p w:rsidR="00CD6E70" w:rsidRPr="00CD6E70" w:rsidRDefault="00CD6E70"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27930</w:t>
            </w:r>
          </w:p>
        </w:tc>
        <w:tc>
          <w:tcPr>
            <w:tcW w:w="1133" w:type="dxa"/>
            <w:vMerge w:val="restart"/>
            <w:hideMark/>
          </w:tcPr>
          <w:p w:rsidR="00CD6E70" w:rsidRPr="00CD6E70" w:rsidRDefault="00CD6E70" w:rsidP="00E11504">
            <w:pPr>
              <w:jc w:val="right"/>
              <w:cnfStyle w:val="000000100000"/>
              <w:rPr>
                <w:rFonts w:asciiTheme="minorHAnsi" w:hAnsiTheme="minorHAnsi" w:cstheme="minorHAnsi"/>
                <w:sz w:val="24"/>
                <w:szCs w:val="24"/>
                <w:lang w:val="en-US"/>
              </w:rPr>
            </w:pPr>
            <w:r w:rsidRPr="00CD6E70">
              <w:rPr>
                <w:rFonts w:asciiTheme="minorHAnsi" w:hAnsiTheme="minorHAnsi" w:cstheme="minorHAnsi"/>
                <w:sz w:val="24"/>
                <w:szCs w:val="24"/>
                <w:lang w:val="en-US"/>
              </w:rPr>
              <w:t>33265</w:t>
            </w:r>
          </w:p>
        </w:tc>
        <w:tc>
          <w:tcPr>
            <w:tcW w:w="949" w:type="dxa"/>
            <w:vMerge w:val="restart"/>
            <w:hideMark/>
          </w:tcPr>
          <w:p w:rsidR="00CD6E70" w:rsidRPr="00CD6E70" w:rsidRDefault="00CD6E70" w:rsidP="00E11504">
            <w:pPr>
              <w:jc w:val="right"/>
              <w:cnfStyle w:val="000000100000"/>
              <w:rPr>
                <w:rFonts w:asciiTheme="minorHAnsi" w:hAnsiTheme="minorHAnsi" w:cstheme="minorHAnsi"/>
                <w:sz w:val="24"/>
                <w:szCs w:val="24"/>
              </w:rPr>
            </w:pPr>
            <w:r w:rsidRPr="00CD6E70">
              <w:rPr>
                <w:rFonts w:asciiTheme="minorHAnsi" w:hAnsiTheme="minorHAnsi" w:cstheme="minorHAnsi"/>
                <w:sz w:val="24"/>
                <w:szCs w:val="24"/>
              </w:rPr>
              <w:t>30700</w:t>
            </w:r>
          </w:p>
        </w:tc>
        <w:tc>
          <w:tcPr>
            <w:tcW w:w="1177" w:type="dxa"/>
            <w:vMerge w:val="restart"/>
            <w:hideMark/>
          </w:tcPr>
          <w:p w:rsidR="00CD6E70" w:rsidRPr="00CD6E70" w:rsidRDefault="00CD6E70"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26845</w:t>
            </w:r>
          </w:p>
        </w:tc>
        <w:tc>
          <w:tcPr>
            <w:tcW w:w="1326" w:type="dxa"/>
            <w:hideMark/>
          </w:tcPr>
          <w:p w:rsidR="00CD6E70" w:rsidRPr="00CD6E70" w:rsidRDefault="00CD6E70"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5714</w:t>
            </w:r>
          </w:p>
        </w:tc>
      </w:tr>
      <w:tr w:rsidR="00CD6E70" w:rsidRPr="00326759" w:rsidTr="00CD6E70">
        <w:trPr>
          <w:trHeight w:val="255"/>
        </w:trPr>
        <w:tc>
          <w:tcPr>
            <w:cnfStyle w:val="001000000000"/>
            <w:tcW w:w="2661" w:type="dxa"/>
            <w:noWrap/>
            <w:hideMark/>
          </w:tcPr>
          <w:p w:rsidR="00CD6E70" w:rsidRPr="00CD6E70" w:rsidRDefault="00CD6E70" w:rsidP="00E11504">
            <w:pPr>
              <w:rPr>
                <w:rFonts w:asciiTheme="minorHAnsi" w:eastAsia="SimSun" w:hAnsiTheme="minorHAnsi" w:cstheme="minorHAnsi"/>
                <w:b w:val="0"/>
                <w:bCs w:val="0"/>
                <w:sz w:val="24"/>
                <w:szCs w:val="24"/>
                <w:lang w:val="el-GR" w:eastAsia="zh-CN"/>
              </w:rPr>
            </w:pPr>
            <w:r w:rsidRPr="00CD6E70">
              <w:rPr>
                <w:rFonts w:asciiTheme="minorHAnsi" w:eastAsia="SimSun" w:hAnsiTheme="minorHAnsi" w:cstheme="minorHAnsi"/>
                <w:b w:val="0"/>
                <w:bCs w:val="0"/>
                <w:sz w:val="24"/>
                <w:szCs w:val="24"/>
                <w:lang w:val="el-GR" w:eastAsia="zh-CN"/>
              </w:rPr>
              <w:t>20-44</w:t>
            </w:r>
          </w:p>
        </w:tc>
        <w:tc>
          <w:tcPr>
            <w:tcW w:w="1276" w:type="dxa"/>
            <w:vMerge/>
            <w:noWrap/>
            <w:hideMark/>
          </w:tcPr>
          <w:p w:rsidR="00CD6E70" w:rsidRPr="00CD6E70" w:rsidRDefault="00CD6E70" w:rsidP="00E11504">
            <w:pPr>
              <w:jc w:val="right"/>
              <w:cnfStyle w:val="000000000000"/>
              <w:rPr>
                <w:rFonts w:asciiTheme="minorHAnsi" w:hAnsiTheme="minorHAnsi" w:cstheme="minorHAnsi"/>
                <w:sz w:val="24"/>
                <w:szCs w:val="24"/>
                <w:lang w:val="el-GR"/>
              </w:rPr>
            </w:pPr>
          </w:p>
        </w:tc>
        <w:tc>
          <w:tcPr>
            <w:tcW w:w="1133" w:type="dxa"/>
            <w:vMerge/>
            <w:hideMark/>
          </w:tcPr>
          <w:p w:rsidR="00CD6E70" w:rsidRPr="00CD6E70" w:rsidRDefault="00CD6E70" w:rsidP="00E11504">
            <w:pPr>
              <w:jc w:val="right"/>
              <w:cnfStyle w:val="000000000000"/>
              <w:rPr>
                <w:rFonts w:asciiTheme="minorHAnsi" w:hAnsiTheme="minorHAnsi" w:cstheme="minorHAnsi"/>
                <w:sz w:val="24"/>
                <w:szCs w:val="24"/>
                <w:lang w:val="en-US"/>
              </w:rPr>
            </w:pPr>
          </w:p>
        </w:tc>
        <w:tc>
          <w:tcPr>
            <w:tcW w:w="949" w:type="dxa"/>
            <w:vMerge/>
            <w:hideMark/>
          </w:tcPr>
          <w:p w:rsidR="00CD6E70" w:rsidRPr="00CD6E70" w:rsidRDefault="00CD6E70" w:rsidP="00E11504">
            <w:pPr>
              <w:jc w:val="right"/>
              <w:cnfStyle w:val="000000000000"/>
              <w:rPr>
                <w:rFonts w:asciiTheme="minorHAnsi" w:hAnsiTheme="minorHAnsi" w:cstheme="minorHAnsi"/>
                <w:sz w:val="24"/>
                <w:szCs w:val="24"/>
              </w:rPr>
            </w:pPr>
          </w:p>
        </w:tc>
        <w:tc>
          <w:tcPr>
            <w:tcW w:w="1177" w:type="dxa"/>
            <w:vMerge/>
            <w:hideMark/>
          </w:tcPr>
          <w:p w:rsidR="00CD6E70" w:rsidRPr="00CD6E70" w:rsidRDefault="00CD6E70" w:rsidP="00E11504">
            <w:pPr>
              <w:jc w:val="right"/>
              <w:cnfStyle w:val="000000000000"/>
              <w:rPr>
                <w:rFonts w:asciiTheme="minorHAnsi" w:hAnsiTheme="minorHAnsi" w:cstheme="minorHAnsi"/>
                <w:sz w:val="24"/>
                <w:szCs w:val="24"/>
                <w:lang w:val="el-GR"/>
              </w:rPr>
            </w:pPr>
          </w:p>
        </w:tc>
        <w:tc>
          <w:tcPr>
            <w:tcW w:w="1326" w:type="dxa"/>
            <w:hideMark/>
          </w:tcPr>
          <w:p w:rsidR="00CD6E70" w:rsidRPr="00CD6E70" w:rsidRDefault="00CD6E70" w:rsidP="00E11504">
            <w:pPr>
              <w:jc w:val="right"/>
              <w:cnfStyle w:val="000000000000"/>
              <w:rPr>
                <w:rFonts w:asciiTheme="minorHAnsi" w:hAnsiTheme="minorHAnsi" w:cstheme="minorHAnsi"/>
                <w:sz w:val="24"/>
                <w:szCs w:val="24"/>
                <w:lang w:val="el-GR"/>
              </w:rPr>
            </w:pPr>
            <w:r>
              <w:rPr>
                <w:rFonts w:asciiTheme="minorHAnsi" w:hAnsiTheme="minorHAnsi" w:cstheme="minorHAnsi"/>
                <w:sz w:val="24"/>
                <w:szCs w:val="24"/>
                <w:lang w:val="el-GR"/>
              </w:rPr>
              <w:t>23372</w:t>
            </w:r>
          </w:p>
        </w:tc>
      </w:tr>
      <w:tr w:rsidR="00E11504" w:rsidRPr="00326759" w:rsidTr="00CD6E70">
        <w:trPr>
          <w:cnfStyle w:val="000000100000"/>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n-US" w:eastAsia="zh-CN"/>
              </w:rPr>
              <w:t>45-64</w:t>
            </w:r>
          </w:p>
        </w:tc>
        <w:tc>
          <w:tcPr>
            <w:tcW w:w="1276" w:type="dxa"/>
            <w:noWrap/>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36136</w:t>
            </w:r>
          </w:p>
        </w:tc>
        <w:tc>
          <w:tcPr>
            <w:tcW w:w="1133" w:type="dxa"/>
            <w:hideMark/>
          </w:tcPr>
          <w:p w:rsidR="00E11504" w:rsidRPr="00CD6E70" w:rsidRDefault="00E11504" w:rsidP="00E11504">
            <w:pPr>
              <w:jc w:val="right"/>
              <w:cnfStyle w:val="000000100000"/>
              <w:rPr>
                <w:rFonts w:asciiTheme="minorHAnsi" w:hAnsiTheme="minorHAnsi" w:cstheme="minorHAnsi"/>
                <w:sz w:val="24"/>
                <w:szCs w:val="24"/>
                <w:lang w:val="en-US"/>
              </w:rPr>
            </w:pPr>
            <w:r w:rsidRPr="00CD6E70">
              <w:rPr>
                <w:rFonts w:asciiTheme="minorHAnsi" w:hAnsiTheme="minorHAnsi" w:cstheme="minorHAnsi"/>
                <w:sz w:val="24"/>
                <w:szCs w:val="24"/>
                <w:lang w:val="en-US"/>
              </w:rPr>
              <w:t>40158</w:t>
            </w:r>
          </w:p>
        </w:tc>
        <w:tc>
          <w:tcPr>
            <w:tcW w:w="949" w:type="dxa"/>
            <w:hideMark/>
          </w:tcPr>
          <w:p w:rsidR="00E11504" w:rsidRPr="00CD6E70" w:rsidRDefault="00E11504" w:rsidP="00E11504">
            <w:pPr>
              <w:jc w:val="right"/>
              <w:cnfStyle w:val="000000100000"/>
              <w:rPr>
                <w:rFonts w:asciiTheme="minorHAnsi" w:hAnsiTheme="minorHAnsi" w:cstheme="minorHAnsi"/>
                <w:sz w:val="24"/>
                <w:szCs w:val="24"/>
              </w:rPr>
            </w:pPr>
            <w:r w:rsidRPr="00CD6E70">
              <w:rPr>
                <w:rFonts w:asciiTheme="minorHAnsi" w:hAnsiTheme="minorHAnsi" w:cstheme="minorHAnsi"/>
                <w:sz w:val="24"/>
                <w:szCs w:val="24"/>
              </w:rPr>
              <w:t>36787</w:t>
            </w:r>
          </w:p>
        </w:tc>
        <w:tc>
          <w:tcPr>
            <w:tcW w:w="1177" w:type="dxa"/>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33750</w:t>
            </w:r>
          </w:p>
        </w:tc>
        <w:tc>
          <w:tcPr>
            <w:tcW w:w="1326" w:type="dxa"/>
            <w:hideMark/>
          </w:tcPr>
          <w:p w:rsidR="00E11504" w:rsidRPr="00CD6E70" w:rsidRDefault="00CD6E70" w:rsidP="00E11504">
            <w:pPr>
              <w:jc w:val="right"/>
              <w:cnfStyle w:val="000000100000"/>
              <w:rPr>
                <w:rFonts w:asciiTheme="minorHAnsi" w:hAnsiTheme="minorHAnsi" w:cstheme="minorHAnsi"/>
                <w:sz w:val="24"/>
                <w:szCs w:val="24"/>
                <w:lang w:val="el-GR"/>
              </w:rPr>
            </w:pPr>
            <w:r>
              <w:rPr>
                <w:rFonts w:asciiTheme="minorHAnsi" w:hAnsiTheme="minorHAnsi" w:cstheme="minorHAnsi"/>
                <w:sz w:val="24"/>
                <w:szCs w:val="24"/>
                <w:lang w:val="el-GR"/>
              </w:rPr>
              <w:t>38410</w:t>
            </w:r>
          </w:p>
        </w:tc>
      </w:tr>
      <w:tr w:rsidR="00E11504" w:rsidRPr="00326759" w:rsidTr="00CD6E70">
        <w:trPr>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n-US" w:eastAsia="zh-CN"/>
              </w:rPr>
              <w:t>65-74</w:t>
            </w:r>
          </w:p>
        </w:tc>
        <w:tc>
          <w:tcPr>
            <w:tcW w:w="1276" w:type="dxa"/>
            <w:noWrap/>
            <w:hideMark/>
          </w:tcPr>
          <w:p w:rsidR="00E11504" w:rsidRPr="00CD6E70" w:rsidRDefault="00E11504" w:rsidP="00E11504">
            <w:pPr>
              <w:jc w:val="right"/>
              <w:cnfStyle w:val="000000000000"/>
              <w:rPr>
                <w:rFonts w:asciiTheme="minorHAnsi" w:hAnsiTheme="minorHAnsi" w:cstheme="minorHAnsi"/>
                <w:sz w:val="24"/>
                <w:szCs w:val="24"/>
                <w:lang w:val="el-GR"/>
              </w:rPr>
            </w:pPr>
            <w:r w:rsidRPr="00CD6E70">
              <w:rPr>
                <w:rFonts w:asciiTheme="minorHAnsi" w:hAnsiTheme="minorHAnsi" w:cstheme="minorHAnsi"/>
                <w:sz w:val="24"/>
                <w:szCs w:val="24"/>
                <w:lang w:val="el-GR"/>
              </w:rPr>
              <w:t>27710</w:t>
            </w:r>
          </w:p>
        </w:tc>
        <w:tc>
          <w:tcPr>
            <w:tcW w:w="1133" w:type="dxa"/>
            <w:hideMark/>
          </w:tcPr>
          <w:p w:rsidR="00E11504" w:rsidRPr="00CD6E70" w:rsidRDefault="00E11504" w:rsidP="00E11504">
            <w:pPr>
              <w:jc w:val="right"/>
              <w:cnfStyle w:val="000000000000"/>
              <w:rPr>
                <w:rFonts w:asciiTheme="minorHAnsi" w:hAnsiTheme="minorHAnsi" w:cstheme="minorHAnsi"/>
                <w:sz w:val="24"/>
                <w:szCs w:val="24"/>
                <w:lang w:val="en-US"/>
              </w:rPr>
            </w:pPr>
            <w:r w:rsidRPr="00CD6E70">
              <w:rPr>
                <w:rFonts w:asciiTheme="minorHAnsi" w:hAnsiTheme="minorHAnsi" w:cstheme="minorHAnsi"/>
                <w:sz w:val="24"/>
                <w:szCs w:val="24"/>
                <w:lang w:val="en-US"/>
              </w:rPr>
              <w:t>29443</w:t>
            </w:r>
          </w:p>
        </w:tc>
        <w:tc>
          <w:tcPr>
            <w:tcW w:w="949" w:type="dxa"/>
            <w:hideMark/>
          </w:tcPr>
          <w:p w:rsidR="00E11504" w:rsidRPr="00CD6E70" w:rsidRDefault="00E11504" w:rsidP="00E11504">
            <w:pPr>
              <w:jc w:val="right"/>
              <w:cnfStyle w:val="000000000000"/>
              <w:rPr>
                <w:rFonts w:asciiTheme="minorHAnsi" w:hAnsiTheme="minorHAnsi" w:cstheme="minorHAnsi"/>
                <w:sz w:val="24"/>
                <w:szCs w:val="24"/>
              </w:rPr>
            </w:pPr>
            <w:r w:rsidRPr="00CD6E70">
              <w:rPr>
                <w:rFonts w:asciiTheme="minorHAnsi" w:hAnsiTheme="minorHAnsi" w:cstheme="minorHAnsi"/>
                <w:sz w:val="24"/>
                <w:szCs w:val="24"/>
              </w:rPr>
              <w:t>24756</w:t>
            </w:r>
          </w:p>
        </w:tc>
        <w:tc>
          <w:tcPr>
            <w:tcW w:w="1177" w:type="dxa"/>
            <w:hideMark/>
          </w:tcPr>
          <w:p w:rsidR="00E11504" w:rsidRPr="00CD6E70" w:rsidRDefault="00E11504" w:rsidP="00E11504">
            <w:pPr>
              <w:jc w:val="right"/>
              <w:cnfStyle w:val="000000000000"/>
              <w:rPr>
                <w:rFonts w:asciiTheme="minorHAnsi" w:hAnsiTheme="minorHAnsi" w:cstheme="minorHAnsi"/>
                <w:sz w:val="24"/>
                <w:szCs w:val="24"/>
                <w:lang w:val="el-GR"/>
              </w:rPr>
            </w:pPr>
            <w:r w:rsidRPr="00CD6E70">
              <w:rPr>
                <w:rFonts w:asciiTheme="minorHAnsi" w:hAnsiTheme="minorHAnsi" w:cstheme="minorHAnsi"/>
                <w:sz w:val="24"/>
                <w:szCs w:val="24"/>
                <w:lang w:val="el-GR"/>
              </w:rPr>
              <w:t>20903</w:t>
            </w:r>
          </w:p>
        </w:tc>
        <w:tc>
          <w:tcPr>
            <w:tcW w:w="1326" w:type="dxa"/>
            <w:hideMark/>
          </w:tcPr>
          <w:p w:rsidR="00E11504" w:rsidRPr="00CD6E70" w:rsidRDefault="00CD6E70" w:rsidP="00E11504">
            <w:pPr>
              <w:jc w:val="right"/>
              <w:cnfStyle w:val="000000000000"/>
              <w:rPr>
                <w:rFonts w:asciiTheme="minorHAnsi" w:hAnsiTheme="minorHAnsi" w:cstheme="minorHAnsi"/>
                <w:sz w:val="24"/>
                <w:szCs w:val="24"/>
                <w:lang w:val="el-GR"/>
              </w:rPr>
            </w:pPr>
            <w:r>
              <w:rPr>
                <w:rFonts w:asciiTheme="minorHAnsi" w:hAnsiTheme="minorHAnsi" w:cstheme="minorHAnsi"/>
                <w:sz w:val="24"/>
                <w:szCs w:val="24"/>
                <w:lang w:val="el-GR"/>
              </w:rPr>
              <w:t>20534</w:t>
            </w:r>
          </w:p>
        </w:tc>
      </w:tr>
      <w:tr w:rsidR="00E11504" w:rsidRPr="00326759" w:rsidTr="00CD6E70">
        <w:trPr>
          <w:cnfStyle w:val="000000100000"/>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n-US" w:eastAsia="zh-CN"/>
              </w:rPr>
            </w:pPr>
            <w:r w:rsidRPr="00CD6E70">
              <w:rPr>
                <w:rFonts w:asciiTheme="minorHAnsi" w:eastAsia="SimSun" w:hAnsiTheme="minorHAnsi" w:cstheme="minorHAnsi"/>
                <w:b w:val="0"/>
                <w:bCs w:val="0"/>
                <w:sz w:val="24"/>
                <w:szCs w:val="24"/>
                <w:lang w:val="en-US" w:eastAsia="zh-CN"/>
              </w:rPr>
              <w:t>75+</w:t>
            </w:r>
          </w:p>
        </w:tc>
        <w:tc>
          <w:tcPr>
            <w:tcW w:w="1276" w:type="dxa"/>
            <w:noWrap/>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15144</w:t>
            </w:r>
          </w:p>
        </w:tc>
        <w:tc>
          <w:tcPr>
            <w:tcW w:w="1133" w:type="dxa"/>
            <w:hideMark/>
          </w:tcPr>
          <w:p w:rsidR="00E11504" w:rsidRPr="00CD6E70" w:rsidRDefault="00E11504" w:rsidP="00E11504">
            <w:pPr>
              <w:jc w:val="right"/>
              <w:cnfStyle w:val="000000100000"/>
              <w:rPr>
                <w:rFonts w:asciiTheme="minorHAnsi" w:hAnsiTheme="minorHAnsi" w:cstheme="minorHAnsi"/>
                <w:sz w:val="24"/>
                <w:szCs w:val="24"/>
                <w:lang w:val="en-US"/>
              </w:rPr>
            </w:pPr>
            <w:r w:rsidRPr="00CD6E70">
              <w:rPr>
                <w:rFonts w:asciiTheme="minorHAnsi" w:hAnsiTheme="minorHAnsi" w:cstheme="minorHAnsi"/>
                <w:sz w:val="24"/>
                <w:szCs w:val="24"/>
                <w:lang w:val="en-US"/>
              </w:rPr>
              <w:t>15958</w:t>
            </w:r>
          </w:p>
        </w:tc>
        <w:tc>
          <w:tcPr>
            <w:tcW w:w="949" w:type="dxa"/>
            <w:hideMark/>
          </w:tcPr>
          <w:p w:rsidR="00E11504" w:rsidRPr="00CD6E70" w:rsidRDefault="00E11504" w:rsidP="00E11504">
            <w:pPr>
              <w:jc w:val="right"/>
              <w:cnfStyle w:val="000000100000"/>
              <w:rPr>
                <w:rFonts w:asciiTheme="minorHAnsi" w:hAnsiTheme="minorHAnsi" w:cstheme="minorHAnsi"/>
                <w:sz w:val="24"/>
                <w:szCs w:val="24"/>
              </w:rPr>
            </w:pPr>
            <w:r w:rsidRPr="00CD6E70">
              <w:rPr>
                <w:rFonts w:asciiTheme="minorHAnsi" w:hAnsiTheme="minorHAnsi" w:cstheme="minorHAnsi"/>
                <w:sz w:val="24"/>
                <w:szCs w:val="24"/>
              </w:rPr>
              <w:t>13111</w:t>
            </w:r>
          </w:p>
        </w:tc>
        <w:tc>
          <w:tcPr>
            <w:tcW w:w="1177" w:type="dxa"/>
            <w:hideMark/>
          </w:tcPr>
          <w:p w:rsidR="00E11504" w:rsidRPr="00CD6E70" w:rsidRDefault="00E11504" w:rsidP="00E11504">
            <w:pPr>
              <w:jc w:val="right"/>
              <w:cnfStyle w:val="000000100000"/>
              <w:rPr>
                <w:rFonts w:asciiTheme="minorHAnsi" w:hAnsiTheme="minorHAnsi" w:cstheme="minorHAnsi"/>
                <w:sz w:val="24"/>
                <w:szCs w:val="24"/>
                <w:lang w:val="el-GR"/>
              </w:rPr>
            </w:pPr>
            <w:r w:rsidRPr="00CD6E70">
              <w:rPr>
                <w:rFonts w:asciiTheme="minorHAnsi" w:hAnsiTheme="minorHAnsi" w:cstheme="minorHAnsi"/>
                <w:sz w:val="24"/>
                <w:szCs w:val="24"/>
                <w:lang w:val="el-GR"/>
              </w:rPr>
              <w:t>11769</w:t>
            </w:r>
          </w:p>
        </w:tc>
        <w:tc>
          <w:tcPr>
            <w:tcW w:w="1326" w:type="dxa"/>
            <w:hideMark/>
          </w:tcPr>
          <w:p w:rsidR="00E11504" w:rsidRPr="00CD6E70" w:rsidRDefault="00CD6E70" w:rsidP="00E11504">
            <w:pPr>
              <w:jc w:val="right"/>
              <w:cnfStyle w:val="000000100000"/>
              <w:rPr>
                <w:rFonts w:asciiTheme="minorHAnsi" w:hAnsiTheme="minorHAnsi" w:cstheme="minorHAnsi"/>
                <w:sz w:val="24"/>
                <w:szCs w:val="24"/>
                <w:lang w:val="el-GR"/>
              </w:rPr>
            </w:pPr>
            <w:bookmarkStart w:id="55" w:name="_GoBack"/>
            <w:bookmarkEnd w:id="55"/>
            <w:r>
              <w:rPr>
                <w:rFonts w:asciiTheme="minorHAnsi" w:hAnsiTheme="minorHAnsi" w:cstheme="minorHAnsi"/>
                <w:sz w:val="24"/>
                <w:szCs w:val="24"/>
                <w:lang w:val="el-GR"/>
              </w:rPr>
              <w:t>12510</w:t>
            </w:r>
          </w:p>
        </w:tc>
      </w:tr>
      <w:tr w:rsidR="00E11504" w:rsidRPr="00CD6E70" w:rsidTr="00CD6E70">
        <w:trPr>
          <w:trHeight w:val="255"/>
        </w:trPr>
        <w:tc>
          <w:tcPr>
            <w:cnfStyle w:val="001000000000"/>
            <w:tcW w:w="2661" w:type="dxa"/>
            <w:noWrap/>
            <w:hideMark/>
          </w:tcPr>
          <w:p w:rsidR="00E11504" w:rsidRPr="00CD6E70" w:rsidRDefault="00E11504" w:rsidP="00E11504">
            <w:pPr>
              <w:rPr>
                <w:rFonts w:asciiTheme="minorHAnsi" w:eastAsia="SimSun" w:hAnsiTheme="minorHAnsi" w:cstheme="minorHAnsi"/>
                <w:sz w:val="24"/>
                <w:szCs w:val="24"/>
                <w:lang w:val="el-GR" w:eastAsia="zh-CN"/>
              </w:rPr>
            </w:pPr>
            <w:proofErr w:type="spellStart"/>
            <w:r w:rsidRPr="00CD6E70">
              <w:rPr>
                <w:rFonts w:asciiTheme="minorHAnsi" w:eastAsia="SimSun" w:hAnsiTheme="minorHAnsi" w:cstheme="minorHAnsi"/>
                <w:b w:val="0"/>
                <w:bCs w:val="0"/>
                <w:sz w:val="24"/>
                <w:szCs w:val="24"/>
                <w:lang w:val="en-US" w:eastAsia="zh-CN"/>
              </w:rPr>
              <w:t>Σύνολο</w:t>
            </w:r>
            <w:proofErr w:type="spellEnd"/>
            <w:r w:rsidRPr="00CD6E70">
              <w:rPr>
                <w:rFonts w:asciiTheme="minorHAnsi" w:eastAsia="SimSun" w:hAnsiTheme="minorHAnsi" w:cstheme="minorHAnsi"/>
                <w:b w:val="0"/>
                <w:bCs w:val="0"/>
                <w:sz w:val="24"/>
                <w:szCs w:val="24"/>
                <w:lang w:val="el-GR" w:eastAsia="zh-CN"/>
              </w:rPr>
              <w:t xml:space="preserve"> επισκέψεων</w:t>
            </w:r>
          </w:p>
        </w:tc>
        <w:tc>
          <w:tcPr>
            <w:tcW w:w="1276" w:type="dxa"/>
            <w:noWrap/>
            <w:hideMark/>
          </w:tcPr>
          <w:p w:rsidR="00E11504" w:rsidRPr="00CD6E70" w:rsidRDefault="00E11504" w:rsidP="00E11504">
            <w:pPr>
              <w:jc w:val="right"/>
              <w:cnfStyle w:val="000000000000"/>
              <w:rPr>
                <w:rFonts w:asciiTheme="minorHAnsi" w:hAnsiTheme="minorHAnsi" w:cstheme="minorHAnsi"/>
                <w:b/>
                <w:sz w:val="24"/>
                <w:szCs w:val="24"/>
                <w:lang w:val="el-GR"/>
              </w:rPr>
            </w:pPr>
            <w:r w:rsidRPr="00CD6E70">
              <w:rPr>
                <w:rFonts w:asciiTheme="minorHAnsi" w:hAnsiTheme="minorHAnsi" w:cstheme="minorHAnsi"/>
                <w:b/>
                <w:sz w:val="24"/>
                <w:szCs w:val="24"/>
                <w:lang w:val="el-GR"/>
              </w:rPr>
              <w:t>114858</w:t>
            </w:r>
          </w:p>
        </w:tc>
        <w:tc>
          <w:tcPr>
            <w:tcW w:w="1133" w:type="dxa"/>
            <w:hideMark/>
          </w:tcPr>
          <w:p w:rsidR="00E11504" w:rsidRPr="00CD6E70" w:rsidRDefault="00E11504" w:rsidP="00E11504">
            <w:pPr>
              <w:jc w:val="right"/>
              <w:cnfStyle w:val="000000000000"/>
              <w:rPr>
                <w:rFonts w:asciiTheme="minorHAnsi" w:hAnsiTheme="minorHAnsi" w:cstheme="minorHAnsi"/>
                <w:b/>
                <w:sz w:val="24"/>
                <w:szCs w:val="24"/>
                <w:lang w:val="en-US"/>
              </w:rPr>
            </w:pPr>
            <w:r w:rsidRPr="00CD6E70">
              <w:rPr>
                <w:rFonts w:asciiTheme="minorHAnsi" w:hAnsiTheme="minorHAnsi" w:cstheme="minorHAnsi"/>
                <w:b/>
                <w:sz w:val="24"/>
                <w:szCs w:val="24"/>
                <w:lang w:val="en-US"/>
              </w:rPr>
              <w:t>127858</w:t>
            </w:r>
          </w:p>
        </w:tc>
        <w:tc>
          <w:tcPr>
            <w:tcW w:w="949" w:type="dxa"/>
            <w:hideMark/>
          </w:tcPr>
          <w:p w:rsidR="00E11504" w:rsidRPr="00CD6E70" w:rsidRDefault="00E11504" w:rsidP="00E11504">
            <w:pPr>
              <w:jc w:val="right"/>
              <w:cnfStyle w:val="000000000000"/>
              <w:rPr>
                <w:rFonts w:asciiTheme="minorHAnsi" w:hAnsiTheme="minorHAnsi" w:cstheme="minorHAnsi"/>
                <w:b/>
                <w:sz w:val="24"/>
                <w:szCs w:val="24"/>
              </w:rPr>
            </w:pPr>
            <w:r w:rsidRPr="00CD6E70">
              <w:rPr>
                <w:rFonts w:asciiTheme="minorHAnsi" w:hAnsiTheme="minorHAnsi" w:cstheme="minorHAnsi"/>
                <w:b/>
                <w:sz w:val="24"/>
                <w:szCs w:val="24"/>
              </w:rPr>
              <w:t>113877</w:t>
            </w:r>
          </w:p>
        </w:tc>
        <w:tc>
          <w:tcPr>
            <w:tcW w:w="1177" w:type="dxa"/>
            <w:hideMark/>
          </w:tcPr>
          <w:p w:rsidR="00E11504" w:rsidRPr="00CD6E70" w:rsidRDefault="00E11504" w:rsidP="00E11504">
            <w:pPr>
              <w:jc w:val="right"/>
              <w:cnfStyle w:val="000000000000"/>
              <w:rPr>
                <w:rFonts w:asciiTheme="minorHAnsi" w:hAnsiTheme="minorHAnsi" w:cstheme="minorHAnsi"/>
                <w:b/>
                <w:sz w:val="24"/>
                <w:szCs w:val="24"/>
                <w:lang w:val="el-GR"/>
              </w:rPr>
            </w:pPr>
            <w:r w:rsidRPr="00CD6E70">
              <w:rPr>
                <w:rFonts w:asciiTheme="minorHAnsi" w:hAnsiTheme="minorHAnsi" w:cstheme="minorHAnsi"/>
                <w:b/>
                <w:sz w:val="24"/>
                <w:szCs w:val="24"/>
                <w:lang w:val="el-GR"/>
              </w:rPr>
              <w:t>101542</w:t>
            </w:r>
          </w:p>
        </w:tc>
        <w:tc>
          <w:tcPr>
            <w:tcW w:w="1326" w:type="dxa"/>
          </w:tcPr>
          <w:p w:rsidR="00E11504" w:rsidRPr="00CD6E70" w:rsidRDefault="00CD6E70" w:rsidP="00E11504">
            <w:pPr>
              <w:jc w:val="right"/>
              <w:cnfStyle w:val="000000000000"/>
              <w:rPr>
                <w:rFonts w:asciiTheme="minorHAnsi" w:hAnsiTheme="minorHAnsi" w:cstheme="minorHAnsi"/>
                <w:b/>
                <w:sz w:val="24"/>
                <w:szCs w:val="24"/>
                <w:lang w:val="el-GR"/>
              </w:rPr>
            </w:pPr>
            <w:r w:rsidRPr="00CD6E70">
              <w:rPr>
                <w:rFonts w:asciiTheme="minorHAnsi" w:hAnsiTheme="minorHAnsi" w:cstheme="minorHAnsi"/>
                <w:b/>
                <w:sz w:val="24"/>
                <w:szCs w:val="24"/>
                <w:lang w:val="el-GR"/>
              </w:rPr>
              <w:t>104623</w:t>
            </w:r>
          </w:p>
        </w:tc>
      </w:tr>
    </w:tbl>
    <w:p w:rsidR="00E11504" w:rsidRPr="00326759" w:rsidRDefault="00E11504" w:rsidP="00E11504">
      <w:pPr>
        <w:rPr>
          <w:rFonts w:asciiTheme="minorHAnsi" w:hAnsiTheme="minorHAnsi" w:cstheme="minorHAnsi"/>
          <w:bCs/>
          <w:lang w:val="en-US"/>
        </w:rPr>
      </w:pPr>
    </w:p>
    <w:p w:rsidR="00E11504" w:rsidRPr="00326759" w:rsidRDefault="00E11504" w:rsidP="00E11504">
      <w:pPr>
        <w:rPr>
          <w:rFonts w:asciiTheme="minorHAnsi" w:hAnsiTheme="minorHAnsi" w:cstheme="minorHAnsi"/>
          <w:bCs/>
          <w:lang w:val="en-US"/>
        </w:rPr>
      </w:pPr>
    </w:p>
    <w:p w:rsidR="00E11504" w:rsidRPr="00326759" w:rsidRDefault="00E11504" w:rsidP="00E11504">
      <w:pPr>
        <w:rPr>
          <w:rFonts w:asciiTheme="minorHAnsi" w:hAnsiTheme="minorHAnsi" w:cstheme="minorHAnsi"/>
          <w:bCs/>
          <w:lang w:val="el-GR"/>
        </w:rPr>
      </w:pPr>
    </w:p>
    <w:p w:rsidR="00E11504" w:rsidRPr="00326759" w:rsidRDefault="00E11504" w:rsidP="00E11504">
      <w:pPr>
        <w:pStyle w:val="Heading3"/>
        <w:spacing w:line="360" w:lineRule="auto"/>
        <w:rPr>
          <w:rFonts w:asciiTheme="minorHAnsi" w:hAnsiTheme="minorHAnsi" w:cstheme="minorHAnsi"/>
          <w:b/>
          <w:bCs w:val="0"/>
          <w:sz w:val="24"/>
          <w:szCs w:val="24"/>
        </w:rPr>
      </w:pPr>
      <w:bookmarkStart w:id="56" w:name="_Toc508101073"/>
      <w:bookmarkStart w:id="57" w:name="_Toc508100747"/>
      <w:bookmarkStart w:id="58" w:name="_Toc508100322"/>
      <w:bookmarkStart w:id="59" w:name="_Toc508100125"/>
      <w:bookmarkStart w:id="60" w:name="_Toc508099690"/>
      <w:bookmarkStart w:id="61" w:name="_Toc508098481"/>
      <w:bookmarkStart w:id="62" w:name="_Toc508097788"/>
      <w:bookmarkStart w:id="63" w:name="_Toc71431072"/>
      <w:bookmarkStart w:id="64" w:name="_Toc71423615"/>
      <w:bookmarkStart w:id="65" w:name="_Toc48029820"/>
      <w:bookmarkStart w:id="66" w:name="_Toc2063367"/>
      <w:bookmarkStart w:id="67" w:name="_Toc2063207"/>
      <w:bookmarkStart w:id="68" w:name="_Toc1872636"/>
      <w:bookmarkStart w:id="69" w:name="_Toc523898778"/>
      <w:r w:rsidRPr="00326759">
        <w:rPr>
          <w:rFonts w:asciiTheme="minorHAnsi" w:hAnsiTheme="minorHAnsi" w:cstheme="minorHAnsi"/>
          <w:b/>
          <w:bCs w:val="0"/>
          <w:sz w:val="24"/>
          <w:szCs w:val="24"/>
        </w:rPr>
        <w:t>3.4 Δραστηριότητες Προγραμματισμού, Εξοπλισμού, Συντονισμού και Ανάπτυξης Προσωπικού</w:t>
      </w:r>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26759">
        <w:rPr>
          <w:rFonts w:asciiTheme="minorHAnsi" w:hAnsiTheme="minorHAnsi" w:cstheme="minorHAnsi"/>
          <w:b/>
          <w:bCs w:val="0"/>
          <w:sz w:val="24"/>
          <w:szCs w:val="24"/>
        </w:rPr>
        <w:t xml:space="preserve"> και Ευρωπαϊκή Ένωσης</w:t>
      </w:r>
    </w:p>
    <w:p w:rsidR="00E11504" w:rsidRPr="00326759" w:rsidRDefault="00E11504" w:rsidP="00E11504">
      <w:pPr>
        <w:spacing w:line="360" w:lineRule="auto"/>
        <w:jc w:val="both"/>
        <w:rPr>
          <w:rFonts w:asciiTheme="minorHAnsi" w:hAnsiTheme="minorHAnsi" w:cstheme="minorHAnsi"/>
          <w:lang w:val="el-GR"/>
        </w:rPr>
      </w:pPr>
    </w:p>
    <w:p w:rsidR="00E11504" w:rsidRDefault="00E11504" w:rsidP="00E11504">
      <w:pPr>
        <w:spacing w:line="360" w:lineRule="auto"/>
        <w:jc w:val="both"/>
        <w:rPr>
          <w:rFonts w:asciiTheme="minorHAnsi" w:hAnsiTheme="minorHAnsi" w:cstheme="minorHAnsi"/>
          <w:lang w:val="el-GR"/>
        </w:rPr>
      </w:pPr>
      <w:r w:rsidRPr="00326759">
        <w:rPr>
          <w:rFonts w:asciiTheme="minorHAnsi" w:hAnsiTheme="minorHAnsi" w:cstheme="minorHAnsi"/>
          <w:lang w:val="el-GR"/>
        </w:rPr>
        <w:t>Στον πυλώνα αυτό υπάγονται οι πιο κάτω δραστηριότητες των Οδοντιατρικών Υπηρεσιών:</w:t>
      </w:r>
    </w:p>
    <w:p w:rsidR="00CD6E70" w:rsidRDefault="00CD6E70" w:rsidP="00CD6E70">
      <w:pPr>
        <w:pStyle w:val="ListParagraph"/>
        <w:numPr>
          <w:ilvl w:val="0"/>
          <w:numId w:val="12"/>
        </w:numPr>
        <w:spacing w:line="360" w:lineRule="auto"/>
        <w:jc w:val="both"/>
        <w:rPr>
          <w:rFonts w:asciiTheme="minorHAnsi" w:hAnsiTheme="minorHAnsi" w:cstheme="minorHAnsi"/>
          <w:lang w:val="el-GR"/>
        </w:rPr>
      </w:pPr>
      <w:r w:rsidRPr="007F5168">
        <w:rPr>
          <w:rFonts w:asciiTheme="minorHAnsi" w:hAnsiTheme="minorHAnsi" w:cstheme="minorHAnsi"/>
          <w:b/>
          <w:lang w:val="el-GR"/>
        </w:rPr>
        <w:lastRenderedPageBreak/>
        <w:t>Στρατηγικός προγραμματισμός</w:t>
      </w:r>
      <w:r>
        <w:rPr>
          <w:rFonts w:asciiTheme="minorHAnsi" w:hAnsiTheme="minorHAnsi" w:cstheme="minorHAnsi"/>
          <w:lang w:val="el-GR"/>
        </w:rPr>
        <w:t xml:space="preserve">: οι Οδοντιατρικές Υπηρεσίες </w:t>
      </w:r>
      <w:r w:rsidR="00E448F3">
        <w:rPr>
          <w:rFonts w:asciiTheme="minorHAnsi" w:hAnsiTheme="minorHAnsi" w:cstheme="minorHAnsi"/>
          <w:lang w:val="el-GR"/>
        </w:rPr>
        <w:t xml:space="preserve">κατά το 2015 </w:t>
      </w:r>
      <w:r>
        <w:rPr>
          <w:rFonts w:asciiTheme="minorHAnsi" w:hAnsiTheme="minorHAnsi" w:cstheme="minorHAnsi"/>
          <w:lang w:val="el-GR"/>
        </w:rPr>
        <w:t xml:space="preserve">ετοίμασαν το πλάνο δράσης του αναφορικά με την τριετία 2016 – 18 . </w:t>
      </w:r>
      <w:r w:rsidR="007F5168">
        <w:rPr>
          <w:rFonts w:asciiTheme="minorHAnsi" w:hAnsiTheme="minorHAnsi" w:cstheme="minorHAnsi"/>
          <w:lang w:val="el-GR"/>
        </w:rPr>
        <w:t>Οι κ</w:t>
      </w:r>
      <w:r>
        <w:rPr>
          <w:rFonts w:asciiTheme="minorHAnsi" w:hAnsiTheme="minorHAnsi" w:cstheme="minorHAnsi"/>
          <w:lang w:val="el-GR"/>
        </w:rPr>
        <w:t xml:space="preserve">ύριοι άξονες του </w:t>
      </w:r>
      <w:r w:rsidR="007F5168">
        <w:rPr>
          <w:rFonts w:asciiTheme="minorHAnsi" w:hAnsiTheme="minorHAnsi" w:cstheme="minorHAnsi"/>
          <w:lang w:val="el-GR"/>
        </w:rPr>
        <w:t>στρατηγικού προγραμματισμού καθώς επίσης και οι επιμέρους δραστηριότητες παρατίθενται πιο κάτω</w:t>
      </w:r>
      <w:r>
        <w:rPr>
          <w:rFonts w:asciiTheme="minorHAnsi" w:hAnsiTheme="minorHAnsi" w:cstheme="minorHAnsi"/>
          <w:lang w:val="el-GR"/>
        </w:rPr>
        <w:t>:</w:t>
      </w:r>
    </w:p>
    <w:p w:rsidR="00E448F3" w:rsidRDefault="00E448F3" w:rsidP="007F5168">
      <w:pPr>
        <w:spacing w:line="360" w:lineRule="auto"/>
        <w:jc w:val="both"/>
        <w:rPr>
          <w:rFonts w:asciiTheme="minorHAnsi" w:hAnsiTheme="minorHAnsi" w:cstheme="minorHAnsi"/>
          <w:b/>
          <w:lang w:val="el-GR" w:eastAsia="el-GR"/>
        </w:rPr>
      </w:pPr>
    </w:p>
    <w:p w:rsidR="007F5168" w:rsidRPr="007F5168" w:rsidRDefault="00E448F3" w:rsidP="007F5168">
      <w:pPr>
        <w:spacing w:line="360" w:lineRule="auto"/>
        <w:jc w:val="both"/>
        <w:rPr>
          <w:rFonts w:asciiTheme="minorHAnsi" w:hAnsiTheme="minorHAnsi" w:cstheme="minorHAnsi"/>
          <w:b/>
          <w:lang w:val="el-GR" w:eastAsia="el-GR"/>
        </w:rPr>
      </w:pPr>
      <w:r>
        <w:rPr>
          <w:rFonts w:asciiTheme="minorHAnsi" w:hAnsiTheme="minorHAnsi" w:cstheme="minorHAnsi"/>
          <w:b/>
          <w:lang w:val="el-GR" w:eastAsia="el-GR"/>
        </w:rPr>
        <w:t xml:space="preserve">ΑΞΟΝΑΣ 1: </w:t>
      </w:r>
      <w:r w:rsidR="007F5168" w:rsidRPr="007F5168">
        <w:rPr>
          <w:rFonts w:asciiTheme="minorHAnsi" w:hAnsiTheme="minorHAnsi" w:cstheme="minorHAnsi"/>
          <w:b/>
          <w:lang w:val="el-GR" w:eastAsia="el-GR"/>
        </w:rPr>
        <w:t>ΠΑΡΟΧΗ ΥΨΗΛΗΣ ΠΟΙΟΤΗΤΑΣ ΟΔΟΝΤΙΑΤΡΙΚΗ</w:t>
      </w:r>
      <w:r w:rsidR="007F5168">
        <w:rPr>
          <w:rFonts w:asciiTheme="minorHAnsi" w:hAnsiTheme="minorHAnsi" w:cstheme="minorHAnsi"/>
          <w:b/>
          <w:lang w:val="el-GR" w:eastAsia="el-GR"/>
        </w:rPr>
        <w:t>Σ</w:t>
      </w:r>
      <w:r w:rsidR="007F5168" w:rsidRPr="007F5168">
        <w:rPr>
          <w:rFonts w:asciiTheme="minorHAnsi" w:hAnsiTheme="minorHAnsi" w:cstheme="minorHAnsi"/>
          <w:b/>
          <w:lang w:val="el-GR" w:eastAsia="el-GR"/>
        </w:rPr>
        <w:t xml:space="preserve"> ΘΕΡΑΠΕΙΑ</w:t>
      </w:r>
      <w:r w:rsidR="007F5168">
        <w:rPr>
          <w:rFonts w:asciiTheme="minorHAnsi" w:hAnsiTheme="minorHAnsi" w:cstheme="minorHAnsi"/>
          <w:b/>
          <w:lang w:val="el-GR" w:eastAsia="el-GR"/>
        </w:rPr>
        <w:t>Σ</w:t>
      </w:r>
      <w:r w:rsidR="007F5168" w:rsidRPr="007F5168">
        <w:rPr>
          <w:rFonts w:asciiTheme="minorHAnsi" w:hAnsiTheme="minorHAnsi" w:cstheme="minorHAnsi"/>
          <w:b/>
          <w:lang w:val="el-GR" w:eastAsia="el-GR"/>
        </w:rPr>
        <w:t>/ΠΕΡΙΘΑΛΨΗ</w:t>
      </w:r>
      <w:r w:rsidR="007F5168">
        <w:rPr>
          <w:rFonts w:asciiTheme="minorHAnsi" w:hAnsiTheme="minorHAnsi" w:cstheme="minorHAnsi"/>
          <w:b/>
          <w:lang w:val="el-GR" w:eastAsia="el-GR"/>
        </w:rPr>
        <w:t>Σ</w:t>
      </w:r>
    </w:p>
    <w:p w:rsidR="007F5168" w:rsidRPr="007F5168" w:rsidRDefault="007F5168" w:rsidP="007F5168">
      <w:pPr>
        <w:jc w:val="both"/>
        <w:rPr>
          <w:rFonts w:asciiTheme="minorHAnsi" w:hAnsiTheme="minorHAnsi" w:cstheme="minorHAnsi"/>
          <w:lang w:val="el-GR" w:eastAsia="el-GR"/>
        </w:rPr>
      </w:pPr>
      <w:r w:rsidRPr="007F5168">
        <w:rPr>
          <w:rFonts w:asciiTheme="minorHAnsi" w:hAnsiTheme="minorHAnsi" w:cstheme="minorHAnsi"/>
          <w:color w:val="366092"/>
          <w:lang w:val="el-GR" w:eastAsia="el-GR"/>
        </w:rPr>
        <w:tab/>
      </w:r>
      <w:r w:rsidRPr="007F5168">
        <w:rPr>
          <w:rFonts w:asciiTheme="minorHAnsi" w:hAnsiTheme="minorHAnsi" w:cstheme="minorHAnsi"/>
          <w:i/>
          <w:lang w:val="el-GR"/>
        </w:rPr>
        <w:t>Δραστηριότητα</w:t>
      </w:r>
      <w:r w:rsidRPr="007F5168">
        <w:rPr>
          <w:rFonts w:asciiTheme="minorHAnsi" w:hAnsiTheme="minorHAnsi" w:cstheme="minorHAnsi"/>
          <w:lang w:val="el-GR"/>
        </w:rPr>
        <w:t xml:space="preserve"> 1: </w:t>
      </w:r>
      <w:r w:rsidRPr="007F5168">
        <w:rPr>
          <w:rFonts w:asciiTheme="minorHAnsi" w:hAnsiTheme="minorHAnsi" w:cstheme="minorHAnsi"/>
          <w:lang w:val="el-GR" w:eastAsia="el-GR"/>
        </w:rPr>
        <w:t>Παροχή υψηλής ποιότητας οδοντιατρικών υπηρεσιών σε νοσοκομεία, αστικά και αγροτικά κέντρα υγείας και άλλα ιδρύματα (</w:t>
      </w:r>
      <w:proofErr w:type="spellStart"/>
      <w:r w:rsidRPr="007F5168">
        <w:rPr>
          <w:rFonts w:asciiTheme="minorHAnsi" w:hAnsiTheme="minorHAnsi" w:cstheme="minorHAnsi"/>
          <w:lang w:val="el-GR" w:eastAsia="el-GR"/>
        </w:rPr>
        <w:t>συμπ</w:t>
      </w:r>
      <w:proofErr w:type="spellEnd"/>
      <w:r w:rsidRPr="007F5168">
        <w:rPr>
          <w:rFonts w:asciiTheme="minorHAnsi" w:hAnsiTheme="minorHAnsi" w:cstheme="minorHAnsi"/>
          <w:lang w:val="el-GR" w:eastAsia="el-GR"/>
        </w:rPr>
        <w:t>. Κεντρικές Φυλακές)</w:t>
      </w:r>
    </w:p>
    <w:p w:rsidR="007F5168" w:rsidRPr="007F5168" w:rsidRDefault="007F5168" w:rsidP="007F5168">
      <w:pPr>
        <w:ind w:firstLine="720"/>
        <w:jc w:val="both"/>
        <w:rPr>
          <w:rFonts w:asciiTheme="minorHAnsi" w:hAnsiTheme="minorHAnsi" w:cstheme="minorHAnsi"/>
          <w:lang w:val="el-GR" w:eastAsia="el-GR"/>
        </w:rPr>
      </w:pPr>
      <w:r w:rsidRPr="007F5168">
        <w:rPr>
          <w:rFonts w:asciiTheme="minorHAnsi" w:hAnsiTheme="minorHAnsi" w:cstheme="minorHAnsi"/>
          <w:i/>
          <w:lang w:val="el-GR"/>
        </w:rPr>
        <w:t>Δραστηριότητα 2</w:t>
      </w:r>
      <w:r w:rsidRPr="007F5168">
        <w:rPr>
          <w:rFonts w:asciiTheme="minorHAnsi" w:hAnsiTheme="minorHAnsi" w:cstheme="minorHAnsi"/>
          <w:lang w:val="el-GR"/>
        </w:rPr>
        <w:t xml:space="preserve">: Πολιτική διαχείρισης του κονδυλίου που αφορά  την </w:t>
      </w:r>
      <w:r w:rsidRPr="007F5168">
        <w:rPr>
          <w:rFonts w:asciiTheme="minorHAnsi" w:hAnsiTheme="minorHAnsi" w:cstheme="minorHAnsi"/>
          <w:lang w:val="el-GR" w:eastAsia="el-GR"/>
        </w:rPr>
        <w:t xml:space="preserve">κάλυψη των δαπανών για αγορά οδοντιατρικών υπηρεσιών από δημοσίους υπαλλήλους που εργάζονται στο εξωτερικό. </w:t>
      </w:r>
    </w:p>
    <w:p w:rsidR="007F5168" w:rsidRPr="007F5168" w:rsidRDefault="007F5168" w:rsidP="007F5168">
      <w:pPr>
        <w:spacing w:line="360" w:lineRule="auto"/>
        <w:jc w:val="both"/>
        <w:rPr>
          <w:rFonts w:asciiTheme="minorHAnsi" w:hAnsiTheme="minorHAnsi" w:cstheme="minorHAnsi"/>
          <w:lang w:val="el-GR" w:eastAsia="el-GR"/>
        </w:rPr>
      </w:pPr>
    </w:p>
    <w:p w:rsidR="007F5168" w:rsidRPr="007F5168" w:rsidRDefault="00E448F3" w:rsidP="007F5168">
      <w:pPr>
        <w:spacing w:line="360" w:lineRule="auto"/>
        <w:jc w:val="both"/>
        <w:rPr>
          <w:rFonts w:asciiTheme="minorHAnsi" w:hAnsiTheme="minorHAnsi" w:cstheme="minorHAnsi"/>
          <w:b/>
          <w:lang w:val="el-GR" w:eastAsia="el-GR"/>
        </w:rPr>
      </w:pPr>
      <w:r>
        <w:rPr>
          <w:rFonts w:asciiTheme="minorHAnsi" w:hAnsiTheme="minorHAnsi" w:cstheme="minorHAnsi"/>
          <w:b/>
          <w:lang w:val="el-GR" w:eastAsia="el-GR"/>
        </w:rPr>
        <w:t xml:space="preserve">ΑΞΟΝΑΣ 2: </w:t>
      </w:r>
      <w:r w:rsidR="007F5168" w:rsidRPr="007F5168">
        <w:rPr>
          <w:rFonts w:asciiTheme="minorHAnsi" w:hAnsiTheme="minorHAnsi" w:cstheme="minorHAnsi"/>
          <w:b/>
          <w:lang w:val="el-GR" w:eastAsia="el-GR"/>
        </w:rPr>
        <w:t>ΠΡΟΑΓΩΓΗ ΣΤΟΜΑΤΙΚΗΣ ΥΓΕΙΑΣ ΚΑΙ ΠΡΟΛΗΨΗ ΣΤΟΜΑΤΙΚΩΝ ΠΑΘΗΣΕΩΝ</w:t>
      </w:r>
    </w:p>
    <w:p w:rsidR="007F5168" w:rsidRPr="007F5168" w:rsidRDefault="007F5168" w:rsidP="007F5168">
      <w:pPr>
        <w:rPr>
          <w:rFonts w:asciiTheme="minorHAnsi" w:hAnsiTheme="minorHAnsi" w:cstheme="minorHAnsi"/>
          <w:lang w:val="el-GR" w:eastAsia="el-GR"/>
        </w:rPr>
      </w:pPr>
      <w:r w:rsidRPr="007F5168">
        <w:rPr>
          <w:rFonts w:asciiTheme="minorHAnsi" w:hAnsiTheme="minorHAnsi" w:cstheme="minorHAnsi"/>
          <w:lang w:val="el-GR"/>
        </w:rPr>
        <w:tab/>
      </w:r>
      <w:r w:rsidRPr="007F5168">
        <w:rPr>
          <w:rFonts w:asciiTheme="minorHAnsi" w:hAnsiTheme="minorHAnsi" w:cstheme="minorHAnsi"/>
          <w:i/>
          <w:lang w:val="el-GR"/>
        </w:rPr>
        <w:t>Δραστηριότητα 1</w:t>
      </w:r>
      <w:r w:rsidRPr="007F5168">
        <w:rPr>
          <w:rFonts w:asciiTheme="minorHAnsi" w:hAnsiTheme="minorHAnsi" w:cstheme="minorHAnsi"/>
          <w:lang w:val="el-GR"/>
        </w:rPr>
        <w:t xml:space="preserve">: </w:t>
      </w:r>
      <w:r w:rsidRPr="007F5168">
        <w:rPr>
          <w:rFonts w:asciiTheme="minorHAnsi" w:hAnsiTheme="minorHAnsi" w:cstheme="minorHAnsi"/>
          <w:lang w:val="el-GR" w:eastAsia="el-GR"/>
        </w:rPr>
        <w:t xml:space="preserve">Διεξαγωγή επιδημιολογικών και άλλων ερευνών </w:t>
      </w:r>
    </w:p>
    <w:p w:rsidR="007F5168" w:rsidRPr="007F5168" w:rsidRDefault="007F5168" w:rsidP="007F5168">
      <w:pPr>
        <w:rPr>
          <w:rFonts w:asciiTheme="minorHAnsi" w:hAnsiTheme="minorHAnsi" w:cstheme="minorHAnsi"/>
          <w:lang w:val="el-GR" w:eastAsia="el-GR"/>
        </w:rPr>
      </w:pPr>
      <w:r w:rsidRPr="007F5168">
        <w:rPr>
          <w:rFonts w:asciiTheme="minorHAnsi" w:hAnsiTheme="minorHAnsi" w:cstheme="minorHAnsi"/>
          <w:lang w:val="el-GR"/>
        </w:rPr>
        <w:tab/>
      </w:r>
      <w:r w:rsidRPr="007F5168">
        <w:rPr>
          <w:rFonts w:asciiTheme="minorHAnsi" w:hAnsiTheme="minorHAnsi" w:cstheme="minorHAnsi"/>
          <w:i/>
          <w:lang w:val="el-GR"/>
        </w:rPr>
        <w:t>Δραστηριότητα 2</w:t>
      </w:r>
      <w:r w:rsidRPr="007F5168">
        <w:rPr>
          <w:rFonts w:asciiTheme="minorHAnsi" w:hAnsiTheme="minorHAnsi" w:cstheme="minorHAnsi"/>
          <w:lang w:val="el-GR"/>
        </w:rPr>
        <w:t xml:space="preserve">: </w:t>
      </w:r>
      <w:r w:rsidRPr="007F5168">
        <w:rPr>
          <w:rFonts w:asciiTheme="minorHAnsi" w:hAnsiTheme="minorHAnsi" w:cstheme="minorHAnsi"/>
          <w:lang w:val="el-GR" w:eastAsia="el-GR"/>
        </w:rPr>
        <w:t xml:space="preserve">Προληπτικά προγράμματα για παιδιά σχολικής και προσχολικής ηλικίας και ενέργειες με στόχο την προαγωγή της στοματικής υγείας </w:t>
      </w:r>
    </w:p>
    <w:p w:rsidR="007F5168" w:rsidRPr="007F5168" w:rsidRDefault="007F5168" w:rsidP="007F5168">
      <w:pPr>
        <w:spacing w:line="360" w:lineRule="auto"/>
        <w:jc w:val="both"/>
        <w:rPr>
          <w:rFonts w:asciiTheme="minorHAnsi" w:hAnsiTheme="minorHAnsi" w:cstheme="minorHAnsi"/>
          <w:lang w:val="el-GR"/>
        </w:rPr>
      </w:pPr>
    </w:p>
    <w:p w:rsidR="007F5168" w:rsidRPr="007F5168" w:rsidRDefault="00E11504" w:rsidP="007F5168">
      <w:pPr>
        <w:pStyle w:val="ListParagraph"/>
        <w:numPr>
          <w:ilvl w:val="0"/>
          <w:numId w:val="12"/>
        </w:numPr>
        <w:spacing w:line="360" w:lineRule="auto"/>
        <w:ind w:left="0" w:firstLine="0"/>
        <w:jc w:val="both"/>
        <w:rPr>
          <w:rFonts w:asciiTheme="minorHAnsi" w:hAnsiTheme="minorHAnsi" w:cstheme="minorHAnsi"/>
          <w:i/>
          <w:lang w:val="el-GR"/>
        </w:rPr>
      </w:pPr>
      <w:r w:rsidRPr="007F5168">
        <w:rPr>
          <w:rFonts w:asciiTheme="minorHAnsi" w:hAnsiTheme="minorHAnsi" w:cstheme="minorHAnsi"/>
          <w:u w:val="single"/>
          <w:lang w:val="el-GR"/>
        </w:rPr>
        <w:t xml:space="preserve">Προσφορές για τον εξοπλισμό των Οδοντιατρικών Υπηρεσιών </w:t>
      </w:r>
      <w:proofErr w:type="spellStart"/>
      <w:r w:rsidRPr="007F5168">
        <w:rPr>
          <w:rFonts w:asciiTheme="minorHAnsi" w:hAnsiTheme="minorHAnsi" w:cstheme="minorHAnsi"/>
          <w:u w:val="single"/>
          <w:lang w:val="el-GR"/>
        </w:rPr>
        <w:t>παγκύπρια</w:t>
      </w:r>
      <w:proofErr w:type="spellEnd"/>
      <w:r w:rsidRPr="007F5168">
        <w:rPr>
          <w:rFonts w:asciiTheme="minorHAnsi" w:hAnsiTheme="minorHAnsi" w:cstheme="minorHAnsi"/>
          <w:u w:val="single"/>
          <w:lang w:val="el-GR"/>
        </w:rPr>
        <w:t>, τόσο σε μηχανήματα όσο και σε αναλώσιμα</w:t>
      </w:r>
      <w:r w:rsidRPr="007F5168">
        <w:rPr>
          <w:rFonts w:asciiTheme="minorHAnsi" w:hAnsiTheme="minorHAnsi" w:cstheme="minorHAnsi"/>
          <w:lang w:val="el-GR"/>
        </w:rPr>
        <w:t>. Οι προσφορές σε μηχανήματα διενεργούνται σε συνεργασία με την Ηλεκτρομηχανολογική Υπηρεσία ενώ για την αγορά οδοντιατρικών υλικών γίνεται σε συνεργασία με τις Φαρμακευτικές Υπηρεσίες.</w:t>
      </w:r>
      <w:r w:rsidR="007F5168" w:rsidRPr="007F5168">
        <w:rPr>
          <w:rFonts w:asciiTheme="minorHAnsi" w:hAnsiTheme="minorHAnsi" w:cstheme="minorHAnsi"/>
          <w:lang w:val="el-GR"/>
        </w:rPr>
        <w:t xml:space="preserve"> </w:t>
      </w:r>
      <w:r w:rsidRPr="007F5168">
        <w:rPr>
          <w:rFonts w:asciiTheme="minorHAnsi" w:hAnsiTheme="minorHAnsi" w:cstheme="minorHAnsi"/>
          <w:lang w:val="el-GR"/>
        </w:rPr>
        <w:t>Κατά το 201</w:t>
      </w:r>
      <w:r w:rsidR="00CD6E70" w:rsidRPr="007F5168">
        <w:rPr>
          <w:rFonts w:asciiTheme="minorHAnsi" w:hAnsiTheme="minorHAnsi" w:cstheme="minorHAnsi"/>
          <w:lang w:val="el-GR"/>
        </w:rPr>
        <w:t>5</w:t>
      </w:r>
      <w:r w:rsidRPr="007F5168">
        <w:rPr>
          <w:rFonts w:asciiTheme="minorHAnsi" w:hAnsiTheme="minorHAnsi" w:cstheme="minorHAnsi"/>
          <w:lang w:val="el-GR"/>
        </w:rPr>
        <w:t xml:space="preserve"> στα πλαίσια της ποιοτικής αναβάθμισης οι Οδοντιατρικές Υπηρεσίες προχώρησαν στην αγορά εξοπλισμού ύψους </w:t>
      </w:r>
      <w:r w:rsidRPr="007F5168">
        <w:rPr>
          <w:rFonts w:asciiTheme="minorHAnsi" w:hAnsiTheme="minorHAnsi" w:cstheme="minorHAnsi"/>
          <w:b/>
          <w:lang w:val="el-GR"/>
        </w:rPr>
        <w:t>€80,000</w:t>
      </w:r>
      <w:r w:rsidRPr="007F5168">
        <w:rPr>
          <w:rFonts w:asciiTheme="minorHAnsi" w:hAnsiTheme="minorHAnsi" w:cstheme="minorHAnsi"/>
          <w:lang w:val="el-GR"/>
        </w:rPr>
        <w:t xml:space="preserve"> </w:t>
      </w:r>
      <w:r w:rsidR="007F5168" w:rsidRPr="007F5168">
        <w:rPr>
          <w:rFonts w:asciiTheme="minorHAnsi" w:hAnsiTheme="minorHAnsi" w:cstheme="minorHAnsi"/>
          <w:lang w:val="el-GR"/>
        </w:rPr>
        <w:t>για αφορά συσκευών και εξοπλισμ</w:t>
      </w:r>
      <w:r w:rsidR="00E448F3">
        <w:rPr>
          <w:rFonts w:asciiTheme="minorHAnsi" w:hAnsiTheme="minorHAnsi" w:cstheme="minorHAnsi"/>
          <w:lang w:val="el-GR"/>
        </w:rPr>
        <w:t>ού</w:t>
      </w:r>
      <w:r w:rsidR="007F5168" w:rsidRPr="007F5168">
        <w:rPr>
          <w:rFonts w:asciiTheme="minorHAnsi" w:hAnsiTheme="minorHAnsi" w:cstheme="minorHAnsi"/>
          <w:lang w:val="el-GR"/>
        </w:rPr>
        <w:t xml:space="preserve"> όλων των κέντρων </w:t>
      </w:r>
      <w:proofErr w:type="spellStart"/>
      <w:r w:rsidR="007F5168" w:rsidRPr="007F5168">
        <w:rPr>
          <w:rFonts w:asciiTheme="minorHAnsi" w:hAnsiTheme="minorHAnsi" w:cstheme="minorHAnsi"/>
          <w:lang w:val="el-GR"/>
        </w:rPr>
        <w:t>παγκύπρια</w:t>
      </w:r>
      <w:proofErr w:type="spellEnd"/>
    </w:p>
    <w:p w:rsidR="007F5168" w:rsidRPr="007F5168" w:rsidRDefault="007F5168" w:rsidP="007F5168">
      <w:pPr>
        <w:pStyle w:val="ListParagraph"/>
        <w:spacing w:line="360" w:lineRule="auto"/>
        <w:ind w:left="0"/>
        <w:jc w:val="both"/>
        <w:rPr>
          <w:rFonts w:asciiTheme="minorHAnsi" w:hAnsiTheme="minorHAnsi" w:cstheme="minorHAnsi"/>
          <w:i/>
          <w:lang w:val="el-GR"/>
        </w:rPr>
      </w:pPr>
    </w:p>
    <w:p w:rsidR="00CD6E70" w:rsidRPr="007F5168" w:rsidRDefault="00E11504" w:rsidP="00CD6E70">
      <w:pPr>
        <w:pStyle w:val="ListParagraph"/>
        <w:numPr>
          <w:ilvl w:val="0"/>
          <w:numId w:val="12"/>
        </w:numPr>
        <w:spacing w:line="360" w:lineRule="auto"/>
        <w:ind w:left="0" w:firstLine="0"/>
        <w:jc w:val="both"/>
        <w:rPr>
          <w:rFonts w:asciiTheme="minorHAnsi" w:hAnsiTheme="minorHAnsi" w:cstheme="minorHAnsi"/>
          <w:i/>
          <w:lang w:val="el-GR"/>
        </w:rPr>
      </w:pPr>
      <w:r w:rsidRPr="007F5168">
        <w:rPr>
          <w:rFonts w:asciiTheme="minorHAnsi" w:hAnsiTheme="minorHAnsi" w:cstheme="minorHAnsi"/>
          <w:u w:val="single"/>
          <w:lang w:val="el-GR"/>
        </w:rPr>
        <w:t>Εκπαίδευση του προσωπικού</w:t>
      </w:r>
      <w:r w:rsidRPr="007F5168">
        <w:rPr>
          <w:rFonts w:asciiTheme="minorHAnsi" w:hAnsiTheme="minorHAnsi" w:cstheme="minorHAnsi"/>
          <w:lang w:val="el-GR"/>
        </w:rPr>
        <w:t xml:space="preserve">. Λόγω της μείωσης του σχετικού κονδυλίου στον προϋπολογισμό, η επιμόρφωση του προσωπικού περιορίστηκε μόνο στην εντόπια εκπαίδευση και δε δόθηκαν υποτροφίες. Στα πλαίσια αυτά </w:t>
      </w:r>
      <w:r w:rsidR="00CD6E70" w:rsidRPr="007F5168">
        <w:rPr>
          <w:rFonts w:asciiTheme="minorHAnsi" w:hAnsiTheme="minorHAnsi" w:cstheme="minorHAnsi"/>
          <w:lang w:val="el-GR"/>
        </w:rPr>
        <w:t>συνεχίστηκε</w:t>
      </w:r>
      <w:r w:rsidRPr="007F5168">
        <w:rPr>
          <w:rFonts w:asciiTheme="minorHAnsi" w:hAnsiTheme="minorHAnsi" w:cstheme="minorHAnsi"/>
          <w:lang w:val="el-GR"/>
        </w:rPr>
        <w:t xml:space="preserve"> η εκπαίδευση του προσωπικού σε θέματα που αφορούν τον καθορισμό της ηλικίας με τη βοήθεια της οδοντικής ηλικίας</w:t>
      </w:r>
      <w:r w:rsidR="00CD6E70" w:rsidRPr="007F5168">
        <w:rPr>
          <w:rFonts w:asciiTheme="minorHAnsi" w:hAnsiTheme="minorHAnsi" w:cstheme="minorHAnsi"/>
          <w:lang w:val="el-GR"/>
        </w:rPr>
        <w:t xml:space="preserve"> από καθηγητές της Μονάδας Ιατροδικαστικής του Στόματος της Οδοντιατρικής Σχολής του Πανεπιστημίου Αθηνών</w:t>
      </w:r>
      <w:r w:rsidR="007E576F">
        <w:rPr>
          <w:rFonts w:asciiTheme="minorHAnsi" w:hAnsiTheme="minorHAnsi" w:cstheme="minorHAnsi"/>
          <w:lang w:val="el-GR"/>
        </w:rPr>
        <w:t xml:space="preserve">. Εκπαίδευση του προσωπικού έγινε όμως και σε συνεργασία με την ΚΑΔΔ σε θέματα που άπτονται </w:t>
      </w:r>
      <w:r w:rsidR="007E576F">
        <w:rPr>
          <w:rFonts w:asciiTheme="minorHAnsi" w:hAnsiTheme="minorHAnsi" w:cstheme="minorHAnsi"/>
          <w:lang w:val="el-GR"/>
        </w:rPr>
        <w:lastRenderedPageBreak/>
        <w:t xml:space="preserve">της καθημερινότητας όπως εργασία σε ομάδες, εξυπηρέτηση κοινού, </w:t>
      </w:r>
      <w:r w:rsidR="00E93127">
        <w:rPr>
          <w:rFonts w:asciiTheme="minorHAnsi" w:hAnsiTheme="minorHAnsi" w:cstheme="minorHAnsi"/>
          <w:lang w:val="el-GR"/>
        </w:rPr>
        <w:t>διαχείριση χρόνου</w:t>
      </w:r>
    </w:p>
    <w:p w:rsidR="00E11504" w:rsidRPr="00326759" w:rsidRDefault="00E11504" w:rsidP="00E11504">
      <w:pPr>
        <w:spacing w:line="360" w:lineRule="auto"/>
        <w:jc w:val="both"/>
        <w:rPr>
          <w:rFonts w:asciiTheme="minorHAnsi" w:hAnsiTheme="minorHAnsi" w:cstheme="minorHAnsi"/>
          <w:lang w:val="el-GR"/>
        </w:rPr>
      </w:pPr>
    </w:p>
    <w:p w:rsidR="00E11504" w:rsidRPr="007F5168" w:rsidRDefault="00E11504" w:rsidP="007F5168">
      <w:pPr>
        <w:pStyle w:val="ListParagraph"/>
        <w:numPr>
          <w:ilvl w:val="0"/>
          <w:numId w:val="13"/>
        </w:numPr>
        <w:spacing w:line="360" w:lineRule="auto"/>
        <w:jc w:val="both"/>
        <w:rPr>
          <w:rFonts w:asciiTheme="minorHAnsi" w:hAnsiTheme="minorHAnsi" w:cstheme="minorHAnsi"/>
          <w:lang w:val="el-GR"/>
        </w:rPr>
      </w:pPr>
      <w:r w:rsidRPr="007F5168">
        <w:rPr>
          <w:rFonts w:asciiTheme="minorHAnsi" w:hAnsiTheme="minorHAnsi" w:cstheme="minorHAnsi"/>
          <w:u w:val="single"/>
          <w:lang w:val="el-GR"/>
        </w:rPr>
        <w:t xml:space="preserve">Διεθνείς συνεργασίες </w:t>
      </w:r>
      <w:r w:rsidRPr="007F5168">
        <w:rPr>
          <w:rFonts w:asciiTheme="minorHAnsi" w:hAnsiTheme="minorHAnsi" w:cstheme="minorHAnsi"/>
          <w:lang w:val="el-GR"/>
        </w:rPr>
        <w:t>με το Ευρωπαϊκό Συμβούλιο Ανωτέρων Οδοντιατρικών Λειτουργών (</w:t>
      </w:r>
      <w:r w:rsidRPr="007F5168">
        <w:rPr>
          <w:rFonts w:asciiTheme="minorHAnsi" w:hAnsiTheme="minorHAnsi" w:cstheme="minorHAnsi"/>
        </w:rPr>
        <w:t>CECDO</w:t>
      </w:r>
      <w:r w:rsidRPr="007F5168">
        <w:rPr>
          <w:rFonts w:asciiTheme="minorHAnsi" w:hAnsiTheme="minorHAnsi" w:cstheme="minorHAnsi"/>
          <w:lang w:val="el-GR"/>
        </w:rPr>
        <w:t xml:space="preserve">) στο οποίο και εκφράσαμε απόψεις σχετικά με το μέλλον της οδοντιατρικής μέσα στα πλαίσια της Ε.Ε. </w:t>
      </w:r>
    </w:p>
    <w:p w:rsidR="00E11504" w:rsidRPr="00326759" w:rsidRDefault="00E11504" w:rsidP="00E11504">
      <w:pPr>
        <w:spacing w:line="360" w:lineRule="auto"/>
        <w:jc w:val="both"/>
        <w:rPr>
          <w:rFonts w:asciiTheme="minorHAnsi" w:hAnsiTheme="minorHAnsi" w:cstheme="minorHAnsi"/>
          <w:lang w:val="el-GR"/>
        </w:rPr>
      </w:pPr>
    </w:p>
    <w:p w:rsidR="00E11504" w:rsidRPr="007F5168" w:rsidRDefault="00E11504" w:rsidP="007F5168">
      <w:pPr>
        <w:pStyle w:val="ListParagraph"/>
        <w:numPr>
          <w:ilvl w:val="0"/>
          <w:numId w:val="13"/>
        </w:numPr>
        <w:spacing w:line="360" w:lineRule="auto"/>
        <w:jc w:val="both"/>
        <w:rPr>
          <w:rFonts w:asciiTheme="minorHAnsi" w:hAnsiTheme="minorHAnsi" w:cstheme="minorHAnsi"/>
          <w:lang w:val="el-GR"/>
        </w:rPr>
      </w:pPr>
      <w:r w:rsidRPr="007F5168">
        <w:rPr>
          <w:rFonts w:asciiTheme="minorHAnsi" w:hAnsiTheme="minorHAnsi" w:cstheme="minorHAnsi"/>
          <w:lang w:val="el-GR"/>
        </w:rPr>
        <w:t>Συμμετοχή τριών οδοντιατρικών λειτουργών στο Οδοντιατρικό Συμβούλιο Κύπρου και ενός οδοντιατρικού λειτουργού και ενός οδοντοτεχνίτη στο Συμβούλιο Εγγραφής Οδοντοτεχνιτών</w:t>
      </w:r>
    </w:p>
    <w:p w:rsidR="00E11504" w:rsidRPr="00326759" w:rsidRDefault="00E11504" w:rsidP="00E11504">
      <w:pPr>
        <w:spacing w:line="360" w:lineRule="auto"/>
        <w:jc w:val="both"/>
        <w:rPr>
          <w:rFonts w:asciiTheme="minorHAnsi" w:hAnsiTheme="minorHAnsi" w:cstheme="minorHAnsi"/>
          <w:lang w:val="el-GR"/>
        </w:rPr>
      </w:pPr>
    </w:p>
    <w:p w:rsidR="00E11504" w:rsidRPr="007F5168" w:rsidRDefault="00E11504" w:rsidP="007F5168">
      <w:pPr>
        <w:pStyle w:val="ListParagraph"/>
        <w:numPr>
          <w:ilvl w:val="0"/>
          <w:numId w:val="13"/>
        </w:numPr>
        <w:spacing w:line="360" w:lineRule="auto"/>
        <w:jc w:val="both"/>
        <w:rPr>
          <w:rFonts w:asciiTheme="minorHAnsi" w:hAnsiTheme="minorHAnsi" w:cstheme="minorHAnsi"/>
          <w:lang w:val="el-GR"/>
        </w:rPr>
      </w:pPr>
      <w:r w:rsidRPr="007F5168">
        <w:rPr>
          <w:rFonts w:asciiTheme="minorHAnsi" w:hAnsiTheme="minorHAnsi" w:cstheme="minorHAnsi"/>
          <w:u w:val="single"/>
          <w:lang w:val="el-GR"/>
        </w:rPr>
        <w:t>Συνεργασία με άλλα υπουργεία και φορείς</w:t>
      </w:r>
      <w:r w:rsidRPr="007F5168">
        <w:rPr>
          <w:rFonts w:asciiTheme="minorHAnsi" w:hAnsiTheme="minorHAnsi" w:cstheme="minorHAnsi"/>
          <w:lang w:val="el-GR"/>
        </w:rPr>
        <w:t xml:space="preserve"> Υπουργείο Παιδείας, και με άλλα τμήματα του Υπουργείου Υγείας. </w:t>
      </w:r>
    </w:p>
    <w:p w:rsidR="00E11504" w:rsidRPr="00326759" w:rsidRDefault="00E11504" w:rsidP="00E11504">
      <w:pPr>
        <w:spacing w:line="360" w:lineRule="auto"/>
        <w:jc w:val="both"/>
        <w:rPr>
          <w:rFonts w:asciiTheme="minorHAnsi" w:hAnsiTheme="minorHAnsi" w:cstheme="minorHAnsi"/>
          <w:lang w:val="el-GR"/>
        </w:rPr>
      </w:pPr>
    </w:p>
    <w:p w:rsidR="00E11504" w:rsidRPr="007F5168" w:rsidRDefault="00E11504" w:rsidP="007F5168">
      <w:pPr>
        <w:pStyle w:val="ListParagraph"/>
        <w:numPr>
          <w:ilvl w:val="0"/>
          <w:numId w:val="13"/>
        </w:numPr>
        <w:spacing w:line="360" w:lineRule="auto"/>
        <w:jc w:val="both"/>
        <w:rPr>
          <w:rFonts w:asciiTheme="minorHAnsi" w:hAnsiTheme="minorHAnsi" w:cstheme="minorHAnsi"/>
          <w:lang w:val="el-GR"/>
        </w:rPr>
      </w:pPr>
      <w:r w:rsidRPr="007F5168">
        <w:rPr>
          <w:rFonts w:asciiTheme="minorHAnsi" w:hAnsiTheme="minorHAnsi" w:cstheme="minorHAnsi"/>
          <w:u w:val="single"/>
          <w:lang w:val="el-GR"/>
        </w:rPr>
        <w:t>Συμμετοχή σε Ιατρικά Συμβούλια και Συμβουλευτικές Επιτροπές</w:t>
      </w:r>
      <w:r w:rsidRPr="007F5168">
        <w:rPr>
          <w:rFonts w:asciiTheme="minorHAnsi" w:hAnsiTheme="minorHAnsi" w:cstheme="minorHAnsi"/>
          <w:lang w:val="el-GR"/>
        </w:rPr>
        <w:t xml:space="preserve"> όπως η Κεντρική Επιτροπή Σχολικών Κυλικείων ΚΕΣΚ, επιτροπή για την Πρόληψη Ατυχημάτων,  Επιτροπή για την Ποιοτική Διασφάλιση των Υπηρεσιών, Επιτροπή Πρόληψης της Βίας στην οικογένεια, Επιτροπή Ερευνών, Επιτροπή για τα δικαιώματα του παιδιού.</w:t>
      </w:r>
    </w:p>
    <w:p w:rsidR="00E11504" w:rsidRPr="00326759" w:rsidRDefault="00E11504" w:rsidP="00E11504">
      <w:pPr>
        <w:spacing w:line="360" w:lineRule="auto"/>
        <w:jc w:val="both"/>
        <w:rPr>
          <w:rFonts w:asciiTheme="minorHAnsi" w:hAnsiTheme="minorHAnsi" w:cstheme="minorHAnsi"/>
          <w:lang w:val="el-GR"/>
        </w:rPr>
      </w:pPr>
    </w:p>
    <w:p w:rsidR="00E11504" w:rsidRPr="007F5168" w:rsidRDefault="00E11504" w:rsidP="007F5168">
      <w:pPr>
        <w:pStyle w:val="ListParagraph"/>
        <w:numPr>
          <w:ilvl w:val="0"/>
          <w:numId w:val="13"/>
        </w:numPr>
        <w:spacing w:line="360" w:lineRule="auto"/>
        <w:jc w:val="both"/>
        <w:rPr>
          <w:rFonts w:asciiTheme="minorHAnsi" w:hAnsiTheme="minorHAnsi" w:cstheme="minorHAnsi"/>
          <w:lang w:val="el-GR"/>
        </w:rPr>
      </w:pPr>
      <w:r w:rsidRPr="007F5168">
        <w:rPr>
          <w:rFonts w:asciiTheme="minorHAnsi" w:hAnsiTheme="minorHAnsi" w:cstheme="minorHAnsi"/>
          <w:lang w:val="el-GR"/>
        </w:rPr>
        <w:t xml:space="preserve">Συνεισφορά των Οδοντιατρικών Υπηρεσιών με προτάσεις σε θέματα που αφορούν το </w:t>
      </w:r>
      <w:r w:rsidRPr="007F5168">
        <w:rPr>
          <w:rFonts w:asciiTheme="minorHAnsi" w:hAnsiTheme="minorHAnsi" w:cstheme="minorHAnsi"/>
          <w:u w:val="single"/>
          <w:lang w:val="el-GR"/>
        </w:rPr>
        <w:t>Γενικό Σχέδιο Υγείας</w:t>
      </w:r>
      <w:r w:rsidRPr="007F5168">
        <w:rPr>
          <w:rFonts w:asciiTheme="minorHAnsi" w:hAnsiTheme="minorHAnsi" w:cstheme="minorHAnsi"/>
          <w:lang w:val="el-GR"/>
        </w:rPr>
        <w:t xml:space="preserve"> (</w:t>
      </w:r>
      <w:proofErr w:type="spellStart"/>
      <w:r w:rsidRPr="007F5168">
        <w:rPr>
          <w:rFonts w:asciiTheme="minorHAnsi" w:hAnsiTheme="minorHAnsi" w:cstheme="minorHAnsi"/>
          <w:lang w:val="el-GR"/>
        </w:rPr>
        <w:t>ΓεΣΥ</w:t>
      </w:r>
      <w:proofErr w:type="spellEnd"/>
      <w:r w:rsidRPr="007F5168">
        <w:rPr>
          <w:rFonts w:asciiTheme="minorHAnsi" w:hAnsiTheme="minorHAnsi" w:cstheme="minorHAnsi"/>
          <w:lang w:val="el-GR"/>
        </w:rPr>
        <w:t xml:space="preserve">) </w:t>
      </w:r>
    </w:p>
    <w:p w:rsidR="00CD6E70" w:rsidRDefault="00CD6E70" w:rsidP="00E11504">
      <w:pPr>
        <w:spacing w:line="360" w:lineRule="auto"/>
        <w:jc w:val="both"/>
        <w:rPr>
          <w:rFonts w:asciiTheme="minorHAnsi" w:hAnsiTheme="minorHAnsi" w:cstheme="minorHAnsi"/>
          <w:lang w:val="el-GR"/>
        </w:rPr>
      </w:pPr>
    </w:p>
    <w:p w:rsidR="00CD6E70" w:rsidRDefault="00CD6E70" w:rsidP="00E11504">
      <w:pPr>
        <w:spacing w:line="360" w:lineRule="auto"/>
        <w:jc w:val="both"/>
        <w:rPr>
          <w:rFonts w:asciiTheme="minorHAnsi" w:hAnsiTheme="minorHAnsi" w:cstheme="minorHAnsi"/>
          <w:lang w:val="el-GR"/>
        </w:rPr>
      </w:pPr>
    </w:p>
    <w:p w:rsidR="00CD6E70" w:rsidRPr="00326759" w:rsidRDefault="00CD6E70" w:rsidP="00E11504">
      <w:pPr>
        <w:spacing w:line="360" w:lineRule="auto"/>
        <w:jc w:val="both"/>
        <w:rPr>
          <w:rFonts w:asciiTheme="minorHAnsi" w:hAnsiTheme="minorHAnsi" w:cstheme="minorHAnsi"/>
          <w:lang w:val="el-GR"/>
        </w:rPr>
      </w:pPr>
    </w:p>
    <w:p w:rsidR="00E11504" w:rsidRPr="00326759" w:rsidRDefault="00E11504" w:rsidP="00E11504">
      <w:pPr>
        <w:spacing w:line="360" w:lineRule="auto"/>
        <w:jc w:val="both"/>
        <w:rPr>
          <w:rFonts w:asciiTheme="minorHAnsi" w:hAnsiTheme="minorHAnsi" w:cstheme="minorHAnsi"/>
          <w:lang w:val="el-GR"/>
        </w:rPr>
      </w:pPr>
    </w:p>
    <w:p w:rsidR="00E11504" w:rsidRPr="00326759" w:rsidRDefault="00E11504" w:rsidP="00E11504">
      <w:pPr>
        <w:rPr>
          <w:rFonts w:asciiTheme="minorHAnsi" w:hAnsiTheme="minorHAnsi" w:cstheme="minorHAnsi"/>
          <w:lang w:val="el-GR"/>
        </w:rPr>
      </w:pPr>
    </w:p>
    <w:p w:rsidR="00131BAD" w:rsidRPr="00326759" w:rsidRDefault="00131BAD">
      <w:pPr>
        <w:rPr>
          <w:rFonts w:asciiTheme="minorHAnsi" w:hAnsiTheme="minorHAnsi" w:cstheme="minorHAnsi"/>
          <w:lang w:val="el-GR"/>
        </w:rPr>
      </w:pPr>
    </w:p>
    <w:sectPr w:rsidR="00131BAD" w:rsidRPr="00326759" w:rsidSect="00E11504">
      <w:footerReference w:type="default" r:id="rId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76F" w:rsidRDefault="007E576F" w:rsidP="00E11504">
      <w:r>
        <w:separator/>
      </w:r>
    </w:p>
  </w:endnote>
  <w:endnote w:type="continuationSeparator" w:id="0">
    <w:p w:rsidR="007E576F" w:rsidRDefault="007E576F" w:rsidP="00E11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172"/>
      <w:docPartObj>
        <w:docPartGallery w:val="Page Numbers (Bottom of Page)"/>
        <w:docPartUnique/>
      </w:docPartObj>
    </w:sdtPr>
    <w:sdtContent>
      <w:p w:rsidR="007E576F" w:rsidRDefault="007E576F">
        <w:pPr>
          <w:pStyle w:val="Footer"/>
          <w:jc w:val="right"/>
        </w:pPr>
        <w:fldSimple w:instr=" PAGE   \* MERGEFORMAT ">
          <w:r w:rsidR="00256C78">
            <w:rPr>
              <w:noProof/>
            </w:rPr>
            <w:t>6</w:t>
          </w:r>
        </w:fldSimple>
      </w:p>
    </w:sdtContent>
  </w:sdt>
  <w:p w:rsidR="007E576F" w:rsidRDefault="007E5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76F" w:rsidRDefault="007E576F" w:rsidP="00E11504">
      <w:r>
        <w:separator/>
      </w:r>
    </w:p>
  </w:footnote>
  <w:footnote w:type="continuationSeparator" w:id="0">
    <w:p w:rsidR="007E576F" w:rsidRDefault="007E576F" w:rsidP="00E11504">
      <w:r>
        <w:continuationSeparator/>
      </w:r>
    </w:p>
  </w:footnote>
  <w:footnote w:id="1">
    <w:p w:rsidR="007E576F" w:rsidRDefault="007E576F" w:rsidP="00E11504">
      <w:pPr>
        <w:pStyle w:val="FootnoteText"/>
        <w:jc w:val="both"/>
        <w:rPr>
          <w:lang w:val="el-GR"/>
        </w:rPr>
      </w:pPr>
      <w:r>
        <w:rPr>
          <w:rStyle w:val="FootnoteReference"/>
        </w:rPr>
        <w:footnoteRef/>
      </w:r>
      <w:r>
        <w:rPr>
          <w:lang w:val="el-GR"/>
        </w:rPr>
        <w:t xml:space="preserve">Οι επεμβάσεις αυτές αφορούν περιστατικά </w:t>
      </w:r>
      <w:proofErr w:type="spellStart"/>
      <w:r>
        <w:rPr>
          <w:lang w:val="el-GR"/>
        </w:rPr>
        <w:t>περιοδοντολογικά</w:t>
      </w:r>
      <w:proofErr w:type="spellEnd"/>
      <w:r>
        <w:rPr>
          <w:lang w:val="el-GR"/>
        </w:rPr>
        <w:t xml:space="preserve"> και μικρής χειρουργικής στόματος που έγιναν με τοπική αναισθησία.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F1C"/>
    <w:multiLevelType w:val="hybridMultilevel"/>
    <w:tmpl w:val="BD4CB66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CED6853"/>
    <w:multiLevelType w:val="hybridMultilevel"/>
    <w:tmpl w:val="0CF463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385D7EA5"/>
    <w:multiLevelType w:val="hybridMultilevel"/>
    <w:tmpl w:val="BDCA89EA"/>
    <w:lvl w:ilvl="0" w:tplc="BFDAC7AA">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AD40AB6"/>
    <w:multiLevelType w:val="hybridMultilevel"/>
    <w:tmpl w:val="34CCD394"/>
    <w:lvl w:ilvl="0" w:tplc="04080003">
      <w:start w:val="1"/>
      <w:numFmt w:val="bullet"/>
      <w:lvlText w:val="o"/>
      <w:lvlJc w:val="left"/>
      <w:pPr>
        <w:ind w:left="36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45534160"/>
    <w:multiLevelType w:val="hybridMultilevel"/>
    <w:tmpl w:val="79FE726C"/>
    <w:lvl w:ilvl="0" w:tplc="EE501C98">
      <w:start w:val="5715"/>
      <w:numFmt w:val="decimal"/>
      <w:lvlText w:val="%1"/>
      <w:lvlJc w:val="left"/>
      <w:pPr>
        <w:ind w:left="900" w:hanging="540"/>
      </w:pPr>
      <w:rPr>
        <w:color w:val="00000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487F750D"/>
    <w:multiLevelType w:val="hybridMultilevel"/>
    <w:tmpl w:val="87BCA5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5E9B2515"/>
    <w:multiLevelType w:val="multilevel"/>
    <w:tmpl w:val="D15AFA84"/>
    <w:lvl w:ilvl="0">
      <w:start w:val="1"/>
      <w:numFmt w:val="decimal"/>
      <w:lvlText w:val="%1."/>
      <w:lvlJc w:val="left"/>
      <w:pPr>
        <w:ind w:left="360" w:hanging="360"/>
      </w:pPr>
    </w:lvl>
    <w:lvl w:ilvl="1">
      <w:start w:val="3"/>
      <w:numFmt w:val="decimal"/>
      <w:isLgl/>
      <w:lvlText w:val="%1.%2"/>
      <w:lvlJc w:val="left"/>
      <w:pPr>
        <w:ind w:left="585" w:hanging="585"/>
      </w:pPr>
    </w:lvl>
    <w:lvl w:ilvl="2">
      <w:start w:val="3"/>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nsid w:val="645256EC"/>
    <w:multiLevelType w:val="multilevel"/>
    <w:tmpl w:val="DFBE011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6B1959B9"/>
    <w:multiLevelType w:val="hybridMultilevel"/>
    <w:tmpl w:val="B5D2B13A"/>
    <w:lvl w:ilvl="0" w:tplc="A3A20B96">
      <w:start w:val="2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0EC4ED5"/>
    <w:multiLevelType w:val="hybridMultilevel"/>
    <w:tmpl w:val="ED78CFC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657305C"/>
    <w:multiLevelType w:val="hybridMultilevel"/>
    <w:tmpl w:val="EFDEB70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7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0"/>
  </w:num>
  <w:num w:numId="11">
    <w:abstractNumId w:val="9"/>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1504"/>
    <w:rsid w:val="0003719F"/>
    <w:rsid w:val="00054F44"/>
    <w:rsid w:val="000B5DC9"/>
    <w:rsid w:val="00131BAD"/>
    <w:rsid w:val="00162293"/>
    <w:rsid w:val="00165F4F"/>
    <w:rsid w:val="00256C78"/>
    <w:rsid w:val="0029547B"/>
    <w:rsid w:val="00326759"/>
    <w:rsid w:val="00375F48"/>
    <w:rsid w:val="00445DE8"/>
    <w:rsid w:val="0052556E"/>
    <w:rsid w:val="00581DA6"/>
    <w:rsid w:val="005B4372"/>
    <w:rsid w:val="005E3ED3"/>
    <w:rsid w:val="0067317E"/>
    <w:rsid w:val="006A5AE4"/>
    <w:rsid w:val="00705244"/>
    <w:rsid w:val="00766736"/>
    <w:rsid w:val="007E576F"/>
    <w:rsid w:val="007F5168"/>
    <w:rsid w:val="008C0DD7"/>
    <w:rsid w:val="008C47B6"/>
    <w:rsid w:val="009806E2"/>
    <w:rsid w:val="00A16A01"/>
    <w:rsid w:val="00A75AF2"/>
    <w:rsid w:val="00BD1839"/>
    <w:rsid w:val="00BE4AA9"/>
    <w:rsid w:val="00C517FC"/>
    <w:rsid w:val="00CC1871"/>
    <w:rsid w:val="00CD6E70"/>
    <w:rsid w:val="00CE0325"/>
    <w:rsid w:val="00D344B0"/>
    <w:rsid w:val="00E11504"/>
    <w:rsid w:val="00E25DF6"/>
    <w:rsid w:val="00E448F3"/>
    <w:rsid w:val="00E60BE0"/>
    <w:rsid w:val="00E93127"/>
    <w:rsid w:val="00F0375E"/>
    <w:rsid w:val="00FE0A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0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11504"/>
    <w:pPr>
      <w:keepNext/>
      <w:jc w:val="center"/>
      <w:outlineLvl w:val="0"/>
    </w:pPr>
    <w:rPr>
      <w:rFonts w:ascii="Arial" w:hAnsi="Arial" w:cs="Arial"/>
      <w:b/>
      <w:bCs/>
      <w:lang w:val="el-GR"/>
    </w:rPr>
  </w:style>
  <w:style w:type="paragraph" w:styleId="Heading2">
    <w:name w:val="heading 2"/>
    <w:basedOn w:val="Normal"/>
    <w:next w:val="Normal"/>
    <w:link w:val="Heading2Char"/>
    <w:semiHidden/>
    <w:unhideWhenUsed/>
    <w:qFormat/>
    <w:rsid w:val="00E11504"/>
    <w:pPr>
      <w:keepNext/>
      <w:jc w:val="both"/>
      <w:outlineLvl w:val="1"/>
    </w:pPr>
    <w:rPr>
      <w:rFonts w:ascii="Arial" w:hAnsi="Arial" w:cs="Arial"/>
      <w:b/>
      <w:bCs/>
      <w:lang w:val="el-GR"/>
    </w:rPr>
  </w:style>
  <w:style w:type="paragraph" w:styleId="Heading3">
    <w:name w:val="heading 3"/>
    <w:basedOn w:val="Normal"/>
    <w:next w:val="Normal"/>
    <w:link w:val="Heading3Char"/>
    <w:semiHidden/>
    <w:unhideWhenUsed/>
    <w:qFormat/>
    <w:rsid w:val="00E11504"/>
    <w:pPr>
      <w:keepNext/>
      <w:jc w:val="both"/>
      <w:outlineLvl w:val="2"/>
    </w:pPr>
    <w:rPr>
      <w:rFonts w:ascii="Arial" w:hAnsi="Arial" w:cs="Arial"/>
      <w:bCs/>
      <w:sz w:val="22"/>
      <w:szCs w:val="20"/>
      <w:lang w:val="el-GR"/>
    </w:rPr>
  </w:style>
  <w:style w:type="paragraph" w:styleId="Heading4">
    <w:name w:val="heading 4"/>
    <w:basedOn w:val="Normal"/>
    <w:next w:val="Normal"/>
    <w:link w:val="Heading4Char"/>
    <w:semiHidden/>
    <w:unhideWhenUsed/>
    <w:qFormat/>
    <w:rsid w:val="00E11504"/>
    <w:pPr>
      <w:keepNext/>
      <w:outlineLvl w:val="3"/>
    </w:pPr>
    <w:rPr>
      <w:rFonts w:ascii="Arial" w:hAnsi="Arial"/>
      <w:b/>
      <w:sz w:val="20"/>
      <w:szCs w:val="20"/>
      <w:lang w:val="el-GR"/>
    </w:rPr>
  </w:style>
  <w:style w:type="paragraph" w:styleId="Heading6">
    <w:name w:val="heading 6"/>
    <w:basedOn w:val="Normal"/>
    <w:next w:val="Normal"/>
    <w:link w:val="Heading6Char"/>
    <w:unhideWhenUsed/>
    <w:qFormat/>
    <w:rsid w:val="00E11504"/>
    <w:pPr>
      <w:keepNext/>
      <w:widowControl w:val="0"/>
      <w:spacing w:line="480" w:lineRule="auto"/>
      <w:jc w:val="center"/>
      <w:outlineLvl w:val="5"/>
    </w:pPr>
    <w:rPr>
      <w:rFonts w:ascii="Wingdings" w:hAnsi="Wingdings"/>
      <w:b/>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504"/>
    <w:rPr>
      <w:rFonts w:ascii="Arial" w:eastAsia="Times New Roman" w:hAnsi="Arial" w:cs="Arial"/>
      <w:b/>
      <w:bCs/>
      <w:sz w:val="24"/>
      <w:szCs w:val="24"/>
    </w:rPr>
  </w:style>
  <w:style w:type="character" w:customStyle="1" w:styleId="Heading2Char">
    <w:name w:val="Heading 2 Char"/>
    <w:basedOn w:val="DefaultParagraphFont"/>
    <w:link w:val="Heading2"/>
    <w:semiHidden/>
    <w:rsid w:val="00E11504"/>
    <w:rPr>
      <w:rFonts w:ascii="Arial" w:eastAsia="Times New Roman" w:hAnsi="Arial" w:cs="Arial"/>
      <w:b/>
      <w:bCs/>
      <w:sz w:val="24"/>
      <w:szCs w:val="24"/>
    </w:rPr>
  </w:style>
  <w:style w:type="character" w:customStyle="1" w:styleId="Heading3Char">
    <w:name w:val="Heading 3 Char"/>
    <w:basedOn w:val="DefaultParagraphFont"/>
    <w:link w:val="Heading3"/>
    <w:semiHidden/>
    <w:rsid w:val="00E11504"/>
    <w:rPr>
      <w:rFonts w:ascii="Arial" w:eastAsia="Times New Roman" w:hAnsi="Arial" w:cs="Arial"/>
      <w:bCs/>
      <w:szCs w:val="20"/>
    </w:rPr>
  </w:style>
  <w:style w:type="character" w:customStyle="1" w:styleId="Heading4Char">
    <w:name w:val="Heading 4 Char"/>
    <w:basedOn w:val="DefaultParagraphFont"/>
    <w:link w:val="Heading4"/>
    <w:semiHidden/>
    <w:rsid w:val="00E11504"/>
    <w:rPr>
      <w:rFonts w:ascii="Arial" w:eastAsia="Times New Roman" w:hAnsi="Arial" w:cs="Times New Roman"/>
      <w:b/>
      <w:sz w:val="20"/>
      <w:szCs w:val="20"/>
    </w:rPr>
  </w:style>
  <w:style w:type="character" w:customStyle="1" w:styleId="Heading6Char">
    <w:name w:val="Heading 6 Char"/>
    <w:basedOn w:val="DefaultParagraphFont"/>
    <w:link w:val="Heading6"/>
    <w:rsid w:val="00E11504"/>
    <w:rPr>
      <w:rFonts w:ascii="Wingdings" w:eastAsia="Times New Roman" w:hAnsi="Wingdings" w:cs="Times New Roman"/>
      <w:b/>
      <w:sz w:val="20"/>
      <w:szCs w:val="20"/>
    </w:rPr>
  </w:style>
  <w:style w:type="paragraph" w:styleId="NormalWeb">
    <w:name w:val="Normal (Web)"/>
    <w:basedOn w:val="Normal"/>
    <w:uiPriority w:val="99"/>
    <w:unhideWhenUsed/>
    <w:rsid w:val="00E11504"/>
    <w:pPr>
      <w:spacing w:before="100" w:beforeAutospacing="1" w:after="100" w:afterAutospacing="1"/>
    </w:pPr>
    <w:rPr>
      <w:lang w:val="el-GR" w:eastAsia="el-GR"/>
    </w:rPr>
  </w:style>
  <w:style w:type="paragraph" w:styleId="FootnoteText">
    <w:name w:val="footnote text"/>
    <w:basedOn w:val="Normal"/>
    <w:link w:val="FootnoteTextChar"/>
    <w:uiPriority w:val="99"/>
    <w:semiHidden/>
    <w:unhideWhenUsed/>
    <w:rsid w:val="00E11504"/>
    <w:rPr>
      <w:sz w:val="20"/>
      <w:szCs w:val="20"/>
    </w:rPr>
  </w:style>
  <w:style w:type="character" w:customStyle="1" w:styleId="FootnoteTextChar">
    <w:name w:val="Footnote Text Char"/>
    <w:basedOn w:val="DefaultParagraphFont"/>
    <w:link w:val="FootnoteText"/>
    <w:uiPriority w:val="99"/>
    <w:semiHidden/>
    <w:rsid w:val="00E11504"/>
    <w:rPr>
      <w:rFonts w:ascii="Times New Roman" w:eastAsia="Times New Roman" w:hAnsi="Times New Roman" w:cs="Times New Roman"/>
      <w:sz w:val="20"/>
      <w:szCs w:val="20"/>
      <w:lang w:val="en-GB"/>
    </w:rPr>
  </w:style>
  <w:style w:type="paragraph" w:styleId="Header">
    <w:name w:val="header"/>
    <w:basedOn w:val="Normal"/>
    <w:link w:val="HeaderChar1"/>
    <w:uiPriority w:val="99"/>
    <w:semiHidden/>
    <w:unhideWhenUsed/>
    <w:rsid w:val="00E11504"/>
    <w:pPr>
      <w:tabs>
        <w:tab w:val="center" w:pos="4153"/>
        <w:tab w:val="right" w:pos="8306"/>
      </w:tabs>
    </w:pPr>
  </w:style>
  <w:style w:type="character" w:customStyle="1" w:styleId="HeaderChar">
    <w:name w:val="Header Char"/>
    <w:basedOn w:val="DefaultParagraphFont"/>
    <w:link w:val="Header"/>
    <w:uiPriority w:val="99"/>
    <w:semiHidden/>
    <w:rsid w:val="00E1150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11504"/>
    <w:pPr>
      <w:tabs>
        <w:tab w:val="center" w:pos="4320"/>
        <w:tab w:val="right" w:pos="8640"/>
      </w:tabs>
    </w:pPr>
  </w:style>
  <w:style w:type="character" w:customStyle="1" w:styleId="FooterChar">
    <w:name w:val="Footer Char"/>
    <w:basedOn w:val="DefaultParagraphFont"/>
    <w:link w:val="Footer"/>
    <w:uiPriority w:val="99"/>
    <w:rsid w:val="00E11504"/>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E11504"/>
    <w:pPr>
      <w:jc w:val="center"/>
    </w:pPr>
    <w:rPr>
      <w:rFonts w:ascii="Arial" w:hAnsi="Arial" w:cs="Arial"/>
      <w:b/>
      <w:bCs/>
      <w:sz w:val="28"/>
      <w:lang w:val="el-GR"/>
    </w:rPr>
  </w:style>
  <w:style w:type="character" w:customStyle="1" w:styleId="TitleChar">
    <w:name w:val="Title Char"/>
    <w:basedOn w:val="DefaultParagraphFont"/>
    <w:link w:val="Title"/>
    <w:uiPriority w:val="99"/>
    <w:rsid w:val="00E11504"/>
    <w:rPr>
      <w:rFonts w:ascii="Arial" w:eastAsia="Times New Roman" w:hAnsi="Arial" w:cs="Arial"/>
      <w:b/>
      <w:bCs/>
      <w:sz w:val="28"/>
      <w:szCs w:val="24"/>
    </w:rPr>
  </w:style>
  <w:style w:type="paragraph" w:styleId="BodyText">
    <w:name w:val="Body Text"/>
    <w:basedOn w:val="Normal"/>
    <w:link w:val="BodyTextChar"/>
    <w:uiPriority w:val="99"/>
    <w:semiHidden/>
    <w:unhideWhenUsed/>
    <w:rsid w:val="00E11504"/>
    <w:pPr>
      <w:jc w:val="both"/>
    </w:pPr>
    <w:rPr>
      <w:rFonts w:ascii="Arial" w:hAnsi="Arial" w:cs="Arial"/>
      <w:u w:val="single"/>
      <w:lang w:val="el-GR"/>
    </w:rPr>
  </w:style>
  <w:style w:type="character" w:customStyle="1" w:styleId="BodyTextChar">
    <w:name w:val="Body Text Char"/>
    <w:basedOn w:val="DefaultParagraphFont"/>
    <w:link w:val="BodyText"/>
    <w:uiPriority w:val="99"/>
    <w:semiHidden/>
    <w:rsid w:val="00E11504"/>
    <w:rPr>
      <w:rFonts w:ascii="Arial" w:eastAsia="Times New Roman" w:hAnsi="Arial" w:cs="Arial"/>
      <w:sz w:val="24"/>
      <w:szCs w:val="24"/>
      <w:u w:val="single"/>
    </w:rPr>
  </w:style>
  <w:style w:type="paragraph" w:styleId="BodyTextIndent">
    <w:name w:val="Body Text Indent"/>
    <w:basedOn w:val="Normal"/>
    <w:link w:val="BodyTextIndentChar"/>
    <w:uiPriority w:val="99"/>
    <w:unhideWhenUsed/>
    <w:rsid w:val="00E11504"/>
    <w:pPr>
      <w:ind w:left="540" w:hanging="180"/>
      <w:jc w:val="both"/>
    </w:pPr>
    <w:rPr>
      <w:rFonts w:ascii="Arial" w:hAnsi="Arial" w:cs="Arial"/>
      <w:b/>
      <w:bCs/>
      <w:lang w:val="el-GR"/>
    </w:rPr>
  </w:style>
  <w:style w:type="character" w:customStyle="1" w:styleId="BodyTextIndentChar">
    <w:name w:val="Body Text Indent Char"/>
    <w:basedOn w:val="DefaultParagraphFont"/>
    <w:link w:val="BodyTextIndent"/>
    <w:uiPriority w:val="99"/>
    <w:rsid w:val="00E11504"/>
    <w:rPr>
      <w:rFonts w:ascii="Arial" w:eastAsia="Times New Roman" w:hAnsi="Arial" w:cs="Arial"/>
      <w:b/>
      <w:bCs/>
      <w:sz w:val="24"/>
      <w:szCs w:val="24"/>
    </w:rPr>
  </w:style>
  <w:style w:type="paragraph" w:styleId="BodyText2">
    <w:name w:val="Body Text 2"/>
    <w:basedOn w:val="Normal"/>
    <w:link w:val="BodyText2Char"/>
    <w:uiPriority w:val="99"/>
    <w:semiHidden/>
    <w:unhideWhenUsed/>
    <w:rsid w:val="00E11504"/>
    <w:rPr>
      <w:rFonts w:ascii="Arial" w:hAnsi="Arial" w:cs="Arial"/>
      <w:sz w:val="20"/>
      <w:lang w:val="el-GR"/>
    </w:rPr>
  </w:style>
  <w:style w:type="character" w:customStyle="1" w:styleId="BodyText2Char">
    <w:name w:val="Body Text 2 Char"/>
    <w:basedOn w:val="DefaultParagraphFont"/>
    <w:link w:val="BodyText2"/>
    <w:uiPriority w:val="99"/>
    <w:semiHidden/>
    <w:rsid w:val="00E11504"/>
    <w:rPr>
      <w:rFonts w:ascii="Arial" w:eastAsia="Times New Roman" w:hAnsi="Arial" w:cs="Arial"/>
      <w:sz w:val="20"/>
      <w:szCs w:val="24"/>
    </w:rPr>
  </w:style>
  <w:style w:type="paragraph" w:styleId="BodyText3">
    <w:name w:val="Body Text 3"/>
    <w:basedOn w:val="Normal"/>
    <w:link w:val="BodyText3Char"/>
    <w:uiPriority w:val="99"/>
    <w:semiHidden/>
    <w:unhideWhenUsed/>
    <w:rsid w:val="00E11504"/>
    <w:pPr>
      <w:keepLines/>
      <w:numPr>
        <w:ilvl w:val="12"/>
      </w:numPr>
      <w:jc w:val="both"/>
    </w:pPr>
    <w:rPr>
      <w:rFonts w:ascii="Arial" w:hAnsi="Arial" w:cs="Arial"/>
      <w:b/>
      <w:bCs/>
      <w:sz w:val="20"/>
      <w:szCs w:val="20"/>
      <w:lang w:val="el-GR"/>
    </w:rPr>
  </w:style>
  <w:style w:type="character" w:customStyle="1" w:styleId="BodyText3Char">
    <w:name w:val="Body Text 3 Char"/>
    <w:basedOn w:val="DefaultParagraphFont"/>
    <w:link w:val="BodyText3"/>
    <w:uiPriority w:val="99"/>
    <w:semiHidden/>
    <w:rsid w:val="00E11504"/>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E11504"/>
    <w:rPr>
      <w:rFonts w:ascii="Tahoma" w:hAnsi="Tahoma" w:cs="Tahoma"/>
      <w:sz w:val="16"/>
      <w:szCs w:val="16"/>
    </w:rPr>
  </w:style>
  <w:style w:type="character" w:customStyle="1" w:styleId="BalloonTextChar">
    <w:name w:val="Balloon Text Char"/>
    <w:basedOn w:val="DefaultParagraphFont"/>
    <w:link w:val="BalloonText"/>
    <w:uiPriority w:val="99"/>
    <w:semiHidden/>
    <w:rsid w:val="00E11504"/>
    <w:rPr>
      <w:rFonts w:ascii="Tahoma" w:eastAsia="Times New Roman" w:hAnsi="Tahoma" w:cs="Tahoma"/>
      <w:sz w:val="16"/>
      <w:szCs w:val="16"/>
      <w:lang w:val="en-GB"/>
    </w:rPr>
  </w:style>
  <w:style w:type="paragraph" w:styleId="ListParagraph">
    <w:name w:val="List Paragraph"/>
    <w:basedOn w:val="Normal"/>
    <w:uiPriority w:val="34"/>
    <w:qFormat/>
    <w:rsid w:val="00E11504"/>
    <w:pPr>
      <w:ind w:left="720"/>
      <w:contextualSpacing/>
    </w:pPr>
  </w:style>
  <w:style w:type="paragraph" w:customStyle="1" w:styleId="xl22">
    <w:name w:val="xl22"/>
    <w:basedOn w:val="Normal"/>
    <w:uiPriority w:val="99"/>
    <w:rsid w:val="00E11504"/>
    <w:pPr>
      <w:pBdr>
        <w:right w:val="single" w:sz="8" w:space="0" w:color="auto"/>
      </w:pBdr>
      <w:spacing w:before="100" w:beforeAutospacing="1" w:after="100" w:afterAutospacing="1"/>
      <w:jc w:val="both"/>
    </w:pPr>
    <w:rPr>
      <w:rFonts w:ascii="Arial" w:hAnsi="Arial" w:cs="Arial"/>
      <w:b/>
      <w:bCs/>
    </w:rPr>
  </w:style>
  <w:style w:type="character" w:styleId="FootnoteReference">
    <w:name w:val="footnote reference"/>
    <w:basedOn w:val="DefaultParagraphFont"/>
    <w:uiPriority w:val="99"/>
    <w:semiHidden/>
    <w:unhideWhenUsed/>
    <w:rsid w:val="00E11504"/>
    <w:rPr>
      <w:vertAlign w:val="superscript"/>
    </w:rPr>
  </w:style>
  <w:style w:type="character" w:customStyle="1" w:styleId="HeaderChar1">
    <w:name w:val="Header Char1"/>
    <w:basedOn w:val="DefaultParagraphFont"/>
    <w:link w:val="Header"/>
    <w:uiPriority w:val="99"/>
    <w:semiHidden/>
    <w:locked/>
    <w:rsid w:val="00E11504"/>
    <w:rPr>
      <w:rFonts w:ascii="Times New Roman" w:eastAsia="Times New Roman" w:hAnsi="Times New Roman" w:cs="Times New Roman"/>
      <w:sz w:val="24"/>
      <w:szCs w:val="24"/>
      <w:lang w:val="en-GB"/>
    </w:rPr>
  </w:style>
  <w:style w:type="table" w:styleId="TableGrid">
    <w:name w:val="Table Grid"/>
    <w:basedOn w:val="TableNormal"/>
    <w:uiPriority w:val="59"/>
    <w:rsid w:val="00E11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E1150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E115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E1150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2">
    <w:name w:val="Medium Shading 2 - Accent 12"/>
    <w:basedOn w:val="TableNormal"/>
    <w:uiPriority w:val="64"/>
    <w:rsid w:val="00E11504"/>
    <w:pPr>
      <w:spacing w:after="0" w:line="240" w:lineRule="auto"/>
    </w:pPr>
    <w:rPr>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E1150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E1150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List-Accent13">
    <w:name w:val="Light List - Accent 13"/>
    <w:basedOn w:val="TableNormal"/>
    <w:uiPriority w:val="61"/>
    <w:rsid w:val="00CE032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58544477">
      <w:bodyDiv w:val="1"/>
      <w:marLeft w:val="0"/>
      <w:marRight w:val="0"/>
      <w:marTop w:val="0"/>
      <w:marBottom w:val="0"/>
      <w:divBdr>
        <w:top w:val="none" w:sz="0" w:space="0" w:color="auto"/>
        <w:left w:val="none" w:sz="0" w:space="0" w:color="auto"/>
        <w:bottom w:val="none" w:sz="0" w:space="0" w:color="auto"/>
        <w:right w:val="none" w:sz="0" w:space="0" w:color="auto"/>
      </w:divBdr>
    </w:div>
    <w:div w:id="632558667">
      <w:bodyDiv w:val="1"/>
      <w:marLeft w:val="0"/>
      <w:marRight w:val="0"/>
      <w:marTop w:val="0"/>
      <w:marBottom w:val="0"/>
      <w:divBdr>
        <w:top w:val="none" w:sz="0" w:space="0" w:color="auto"/>
        <w:left w:val="none" w:sz="0" w:space="0" w:color="auto"/>
        <w:bottom w:val="none" w:sz="0" w:space="0" w:color="auto"/>
        <w:right w:val="none" w:sz="0" w:space="0" w:color="auto"/>
      </w:divBdr>
    </w:div>
    <w:div w:id="651253994">
      <w:bodyDiv w:val="1"/>
      <w:marLeft w:val="0"/>
      <w:marRight w:val="0"/>
      <w:marTop w:val="0"/>
      <w:marBottom w:val="0"/>
      <w:divBdr>
        <w:top w:val="none" w:sz="0" w:space="0" w:color="auto"/>
        <w:left w:val="none" w:sz="0" w:space="0" w:color="auto"/>
        <w:bottom w:val="none" w:sz="0" w:space="0" w:color="auto"/>
        <w:right w:val="none" w:sz="0" w:space="0" w:color="auto"/>
      </w:divBdr>
    </w:div>
    <w:div w:id="859392062">
      <w:bodyDiv w:val="1"/>
      <w:marLeft w:val="0"/>
      <w:marRight w:val="0"/>
      <w:marTop w:val="0"/>
      <w:marBottom w:val="0"/>
      <w:divBdr>
        <w:top w:val="none" w:sz="0" w:space="0" w:color="auto"/>
        <w:left w:val="none" w:sz="0" w:space="0" w:color="auto"/>
        <w:bottom w:val="none" w:sz="0" w:space="0" w:color="auto"/>
        <w:right w:val="none" w:sz="0" w:space="0" w:color="auto"/>
      </w:divBdr>
    </w:div>
    <w:div w:id="1133138045">
      <w:bodyDiv w:val="1"/>
      <w:marLeft w:val="0"/>
      <w:marRight w:val="0"/>
      <w:marTop w:val="0"/>
      <w:marBottom w:val="0"/>
      <w:divBdr>
        <w:top w:val="none" w:sz="0" w:space="0" w:color="auto"/>
        <w:left w:val="none" w:sz="0" w:space="0" w:color="auto"/>
        <w:bottom w:val="none" w:sz="0" w:space="0" w:color="auto"/>
        <w:right w:val="none" w:sz="0" w:space="0" w:color="auto"/>
      </w:divBdr>
    </w:div>
    <w:div w:id="1707831651">
      <w:bodyDiv w:val="1"/>
      <w:marLeft w:val="0"/>
      <w:marRight w:val="0"/>
      <w:marTop w:val="0"/>
      <w:marBottom w:val="0"/>
      <w:divBdr>
        <w:top w:val="none" w:sz="0" w:space="0" w:color="auto"/>
        <w:left w:val="none" w:sz="0" w:space="0" w:color="auto"/>
        <w:bottom w:val="none" w:sz="0" w:space="0" w:color="auto"/>
        <w:right w:val="none" w:sz="0" w:space="0" w:color="auto"/>
      </w:divBdr>
    </w:div>
    <w:div w:id="20033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ogle.com/imgres?imgurl=http://www.euro.cauce.org/images/flags/eu-flag.gif&amp;imgrefurl=http://www.euro.cauce.org/en/countries.html&amp;h=349&amp;w=519&amp;sz=3&amp;tbnid=tIl_Su9kO7IJ::&amp;tbnh=88&amp;tbnw=131&amp;prev=/images?q=flag+eu&amp;hl=en&amp;usg=__yt2xdj-vFWOineBtIFe24Fjcobk=&amp;sa=X&amp;oi=image_result&amp;resnum=2&amp;ct=image&amp;cd=1"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jpeg"/><Relationship Id="rId10" Type="http://schemas.openxmlformats.org/officeDocument/2006/relationships/diagramQuickStyle" Target="diagrams/quickStyle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928;&#945;&#961;&#959;&#965;&#963;&#953;&#940;&#963;&#949;&#953;&#962;-&#949;&#964;&#942;&#963;&#953;&#945;\&#931;&#964;&#945;&#964;&#953;&#963;&#964;&#953;&#954;&#940;%20&#963;&#964;&#959;&#953;&#967;&#949;&#943;&#945;%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lineChart>
        <c:grouping val="standard"/>
        <c:ser>
          <c:idx val="0"/>
          <c:order val="0"/>
          <c:tx>
            <c:strRef>
              <c:f>Σύγκριση!$G$76</c:f>
              <c:strCache>
                <c:ptCount val="1"/>
                <c:pt idx="0">
                  <c:v>Νοσοκομεία</c:v>
                </c:pt>
              </c:strCache>
            </c:strRef>
          </c:tx>
          <c:marker>
            <c:symbol val="none"/>
          </c:marker>
          <c:cat>
            <c:numRef>
              <c:f>Σύγκριση!$H$75:$L$75</c:f>
              <c:numCache>
                <c:formatCode>General</c:formatCode>
                <c:ptCount val="5"/>
                <c:pt idx="0">
                  <c:v>2011</c:v>
                </c:pt>
                <c:pt idx="1">
                  <c:v>2012</c:v>
                </c:pt>
                <c:pt idx="2">
                  <c:v>2013</c:v>
                </c:pt>
                <c:pt idx="3">
                  <c:v>2014</c:v>
                </c:pt>
                <c:pt idx="4">
                  <c:v>2015</c:v>
                </c:pt>
              </c:numCache>
            </c:numRef>
          </c:cat>
          <c:val>
            <c:numRef>
              <c:f>Σύγκριση!$H$76:$L$76</c:f>
              <c:numCache>
                <c:formatCode>General</c:formatCode>
                <c:ptCount val="5"/>
                <c:pt idx="0">
                  <c:v>65798</c:v>
                </c:pt>
                <c:pt idx="1">
                  <c:v>71567</c:v>
                </c:pt>
                <c:pt idx="2">
                  <c:v>61440</c:v>
                </c:pt>
                <c:pt idx="3">
                  <c:v>53603</c:v>
                </c:pt>
                <c:pt idx="4">
                  <c:v>57226</c:v>
                </c:pt>
              </c:numCache>
            </c:numRef>
          </c:val>
        </c:ser>
        <c:ser>
          <c:idx val="1"/>
          <c:order val="1"/>
          <c:tx>
            <c:strRef>
              <c:f>Σύγκριση!$G$77</c:f>
              <c:strCache>
                <c:ptCount val="1"/>
                <c:pt idx="0">
                  <c:v>Αστικά</c:v>
                </c:pt>
              </c:strCache>
            </c:strRef>
          </c:tx>
          <c:marker>
            <c:symbol val="none"/>
          </c:marker>
          <c:cat>
            <c:numRef>
              <c:f>Σύγκριση!$H$75:$L$75</c:f>
              <c:numCache>
                <c:formatCode>General</c:formatCode>
                <c:ptCount val="5"/>
                <c:pt idx="0">
                  <c:v>2011</c:v>
                </c:pt>
                <c:pt idx="1">
                  <c:v>2012</c:v>
                </c:pt>
                <c:pt idx="2">
                  <c:v>2013</c:v>
                </c:pt>
                <c:pt idx="3">
                  <c:v>2014</c:v>
                </c:pt>
                <c:pt idx="4">
                  <c:v>2015</c:v>
                </c:pt>
              </c:numCache>
            </c:numRef>
          </c:cat>
          <c:val>
            <c:numRef>
              <c:f>Σύγκριση!$H$77:$L$77</c:f>
              <c:numCache>
                <c:formatCode>General</c:formatCode>
                <c:ptCount val="5"/>
                <c:pt idx="0">
                  <c:v>36333</c:v>
                </c:pt>
                <c:pt idx="1">
                  <c:v>40272</c:v>
                </c:pt>
                <c:pt idx="2">
                  <c:v>37351</c:v>
                </c:pt>
                <c:pt idx="3">
                  <c:v>34611</c:v>
                </c:pt>
                <c:pt idx="4">
                  <c:v>34785</c:v>
                </c:pt>
              </c:numCache>
            </c:numRef>
          </c:val>
        </c:ser>
        <c:ser>
          <c:idx val="2"/>
          <c:order val="2"/>
          <c:tx>
            <c:strRef>
              <c:f>Σύγκριση!$G$78</c:f>
              <c:strCache>
                <c:ptCount val="1"/>
                <c:pt idx="0">
                  <c:v>Αγροτικά</c:v>
                </c:pt>
              </c:strCache>
            </c:strRef>
          </c:tx>
          <c:marker>
            <c:symbol val="none"/>
          </c:marker>
          <c:cat>
            <c:numRef>
              <c:f>Σύγκριση!$H$75:$L$75</c:f>
              <c:numCache>
                <c:formatCode>General</c:formatCode>
                <c:ptCount val="5"/>
                <c:pt idx="0">
                  <c:v>2011</c:v>
                </c:pt>
                <c:pt idx="1">
                  <c:v>2012</c:v>
                </c:pt>
                <c:pt idx="2">
                  <c:v>2013</c:v>
                </c:pt>
                <c:pt idx="3">
                  <c:v>2014</c:v>
                </c:pt>
                <c:pt idx="4">
                  <c:v>2015</c:v>
                </c:pt>
              </c:numCache>
            </c:numRef>
          </c:cat>
          <c:val>
            <c:numRef>
              <c:f>Σύγκριση!$H$78:$L$78</c:f>
              <c:numCache>
                <c:formatCode>General</c:formatCode>
                <c:ptCount val="5"/>
                <c:pt idx="0">
                  <c:v>12787</c:v>
                </c:pt>
                <c:pt idx="1">
                  <c:v>16019</c:v>
                </c:pt>
                <c:pt idx="2">
                  <c:v>15008</c:v>
                </c:pt>
                <c:pt idx="3">
                  <c:v>13465</c:v>
                </c:pt>
                <c:pt idx="4">
                  <c:v>12612</c:v>
                </c:pt>
              </c:numCache>
            </c:numRef>
          </c:val>
        </c:ser>
        <c:ser>
          <c:idx val="3"/>
          <c:order val="3"/>
          <c:tx>
            <c:strRef>
              <c:f>Σύγκριση!$G$79</c:f>
              <c:strCache>
                <c:ptCount val="1"/>
                <c:pt idx="0">
                  <c:v>Παγκύπρια</c:v>
                </c:pt>
              </c:strCache>
            </c:strRef>
          </c:tx>
          <c:marker>
            <c:symbol val="none"/>
          </c:marker>
          <c:cat>
            <c:numRef>
              <c:f>Σύγκριση!$H$75:$L$75</c:f>
              <c:numCache>
                <c:formatCode>General</c:formatCode>
                <c:ptCount val="5"/>
                <c:pt idx="0">
                  <c:v>2011</c:v>
                </c:pt>
                <c:pt idx="1">
                  <c:v>2012</c:v>
                </c:pt>
                <c:pt idx="2">
                  <c:v>2013</c:v>
                </c:pt>
                <c:pt idx="3">
                  <c:v>2014</c:v>
                </c:pt>
                <c:pt idx="4">
                  <c:v>2015</c:v>
                </c:pt>
              </c:numCache>
            </c:numRef>
          </c:cat>
          <c:val>
            <c:numRef>
              <c:f>Σύγκριση!$H$79:$L$79</c:f>
              <c:numCache>
                <c:formatCode>General</c:formatCode>
                <c:ptCount val="5"/>
                <c:pt idx="0">
                  <c:v>114918</c:v>
                </c:pt>
                <c:pt idx="1">
                  <c:v>127858</c:v>
                </c:pt>
                <c:pt idx="2">
                  <c:v>113799</c:v>
                </c:pt>
                <c:pt idx="3" formatCode="0">
                  <c:v>101679</c:v>
                </c:pt>
                <c:pt idx="4">
                  <c:v>104623</c:v>
                </c:pt>
              </c:numCache>
            </c:numRef>
          </c:val>
        </c:ser>
        <c:marker val="1"/>
        <c:axId val="69327104"/>
        <c:axId val="69414912"/>
      </c:lineChart>
      <c:catAx>
        <c:axId val="69327104"/>
        <c:scaling>
          <c:orientation val="minMax"/>
        </c:scaling>
        <c:axPos val="b"/>
        <c:numFmt formatCode="General" sourceLinked="1"/>
        <c:tickLblPos val="nextTo"/>
        <c:crossAx val="69414912"/>
        <c:crosses val="autoZero"/>
        <c:auto val="1"/>
        <c:lblAlgn val="ctr"/>
        <c:lblOffset val="100"/>
      </c:catAx>
      <c:valAx>
        <c:axId val="69414912"/>
        <c:scaling>
          <c:orientation val="minMax"/>
        </c:scaling>
        <c:axPos val="l"/>
        <c:majorGridlines/>
        <c:numFmt formatCode="General" sourceLinked="1"/>
        <c:tickLblPos val="nextTo"/>
        <c:crossAx val="69327104"/>
        <c:crosses val="autoZero"/>
        <c:crossBetween val="between"/>
      </c:valAx>
    </c:plotArea>
    <c:legend>
      <c:legendPos val="r"/>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1D7613-7166-42D8-B21C-F41DC920EEC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FA38130-4A9D-45F3-8BCA-7821DD5D02F4}">
      <dgm:prSet phldrT="[Text]"/>
      <dgm:spPr/>
      <dgm:t>
        <a:bodyPr/>
        <a:lstStyle/>
        <a:p>
          <a:r>
            <a:rPr lang="el-GR"/>
            <a:t>Διευθυντής</a:t>
          </a:r>
          <a:endParaRPr lang="en-GB"/>
        </a:p>
      </dgm:t>
    </dgm:pt>
    <dgm:pt modelId="{0B382990-8F32-463D-A4EF-D0D08F4B7AA3}" type="parTrans" cxnId="{E543C078-5103-4A5D-8B40-87FE389EA83D}">
      <dgm:prSet/>
      <dgm:spPr/>
      <dgm:t>
        <a:bodyPr/>
        <a:lstStyle/>
        <a:p>
          <a:endParaRPr lang="en-GB"/>
        </a:p>
      </dgm:t>
    </dgm:pt>
    <dgm:pt modelId="{1272D76B-7292-4AA2-93CF-9D84C5D1E885}" type="sibTrans" cxnId="{E543C078-5103-4A5D-8B40-87FE389EA83D}">
      <dgm:prSet/>
      <dgm:spPr/>
      <dgm:t>
        <a:bodyPr/>
        <a:lstStyle/>
        <a:p>
          <a:endParaRPr lang="en-GB"/>
        </a:p>
      </dgm:t>
    </dgm:pt>
    <dgm:pt modelId="{0D24CE56-384D-4EF5-96C4-C798B6DE0656}">
      <dgm:prSet phldrT="[Text]"/>
      <dgm:spPr/>
      <dgm:t>
        <a:bodyPr/>
        <a:lstStyle/>
        <a:p>
          <a:r>
            <a:rPr lang="el-GR"/>
            <a:t>Πρώτος Οδ/κος Λειτουργός (Προληπτικός Τομέας)</a:t>
          </a:r>
          <a:endParaRPr lang="en-GB"/>
        </a:p>
      </dgm:t>
    </dgm:pt>
    <dgm:pt modelId="{272C7869-3258-405F-8D81-CD20EC7F39AE}" type="parTrans" cxnId="{20AB9D40-0028-4753-AC81-1DD664E2C6D8}">
      <dgm:prSet/>
      <dgm:spPr/>
      <dgm:t>
        <a:bodyPr/>
        <a:lstStyle/>
        <a:p>
          <a:endParaRPr lang="en-GB"/>
        </a:p>
      </dgm:t>
    </dgm:pt>
    <dgm:pt modelId="{A316359B-AE0A-44E3-BBB7-A5F4CAA22A2D}" type="sibTrans" cxnId="{20AB9D40-0028-4753-AC81-1DD664E2C6D8}">
      <dgm:prSet/>
      <dgm:spPr/>
      <dgm:t>
        <a:bodyPr/>
        <a:lstStyle/>
        <a:p>
          <a:endParaRPr lang="en-GB"/>
        </a:p>
      </dgm:t>
    </dgm:pt>
    <dgm:pt modelId="{1E0B4E3E-3A9D-418B-869C-0EC246011DE0}">
      <dgm:prSet phldrT="[Text]"/>
      <dgm:spPr/>
      <dgm:t>
        <a:bodyPr/>
        <a:lstStyle/>
        <a:p>
          <a:r>
            <a:rPr lang="el-GR"/>
            <a:t>Ανώτεροι Οδοντιατρικοί Λειτουργοι</a:t>
          </a:r>
          <a:endParaRPr lang="en-GB"/>
        </a:p>
      </dgm:t>
    </dgm:pt>
    <dgm:pt modelId="{B732784D-FBB0-43EB-9D3C-B1BB34000471}" type="parTrans" cxnId="{2B4DD99A-FC56-47ED-9642-F7D074DA1BB3}">
      <dgm:prSet/>
      <dgm:spPr/>
      <dgm:t>
        <a:bodyPr/>
        <a:lstStyle/>
        <a:p>
          <a:endParaRPr lang="en-GB"/>
        </a:p>
      </dgm:t>
    </dgm:pt>
    <dgm:pt modelId="{5C041F85-5B05-4DFF-84EA-103766AB1954}" type="sibTrans" cxnId="{2B4DD99A-FC56-47ED-9642-F7D074DA1BB3}">
      <dgm:prSet/>
      <dgm:spPr/>
      <dgm:t>
        <a:bodyPr/>
        <a:lstStyle/>
        <a:p>
          <a:endParaRPr lang="en-GB"/>
        </a:p>
      </dgm:t>
    </dgm:pt>
    <dgm:pt modelId="{DB393287-5824-4E8B-856E-7E9EFC5C67C1}">
      <dgm:prSet phldrT="[Text]"/>
      <dgm:spPr/>
      <dgm:t>
        <a:bodyPr/>
        <a:lstStyle/>
        <a:p>
          <a:r>
            <a:rPr lang="el-GR"/>
            <a:t>Πρώτος Οδ/κος Λειτουργός (Θεραπευτικός Τομέας)</a:t>
          </a:r>
          <a:endParaRPr lang="en-GB"/>
        </a:p>
      </dgm:t>
    </dgm:pt>
    <dgm:pt modelId="{1143102C-D4AA-456D-B787-858FB36F2575}" type="parTrans" cxnId="{98A636E7-CB74-4E1A-B410-DA945DF7CB57}">
      <dgm:prSet/>
      <dgm:spPr/>
      <dgm:t>
        <a:bodyPr/>
        <a:lstStyle/>
        <a:p>
          <a:endParaRPr lang="en-GB"/>
        </a:p>
      </dgm:t>
    </dgm:pt>
    <dgm:pt modelId="{0BE42DFB-BF9F-40A1-BC6E-3A2D7CA22562}" type="sibTrans" cxnId="{98A636E7-CB74-4E1A-B410-DA945DF7CB57}">
      <dgm:prSet/>
      <dgm:spPr/>
      <dgm:t>
        <a:bodyPr/>
        <a:lstStyle/>
        <a:p>
          <a:endParaRPr lang="en-GB"/>
        </a:p>
      </dgm:t>
    </dgm:pt>
    <dgm:pt modelId="{A67FBDBF-A539-4299-839D-AEF32044CE1B}">
      <dgm:prSet phldrT="[Text]"/>
      <dgm:spPr/>
      <dgm:t>
        <a:bodyPr/>
        <a:lstStyle/>
        <a:p>
          <a:r>
            <a:rPr lang="el-GR"/>
            <a:t>Ανώτεροι Οδοντιατρικοί Λειτουργοι</a:t>
          </a:r>
          <a:endParaRPr lang="en-GB"/>
        </a:p>
      </dgm:t>
    </dgm:pt>
    <dgm:pt modelId="{7A588ADB-6F6E-424B-AC73-5612681F9620}" type="parTrans" cxnId="{B5ACFD25-FADA-46A0-BC3B-867D01CF03A0}">
      <dgm:prSet/>
      <dgm:spPr/>
      <dgm:t>
        <a:bodyPr/>
        <a:lstStyle/>
        <a:p>
          <a:endParaRPr lang="en-GB"/>
        </a:p>
      </dgm:t>
    </dgm:pt>
    <dgm:pt modelId="{B1CBE84E-EA6E-43D7-AE10-28ED24FE466C}" type="sibTrans" cxnId="{B5ACFD25-FADA-46A0-BC3B-867D01CF03A0}">
      <dgm:prSet/>
      <dgm:spPr/>
      <dgm:t>
        <a:bodyPr/>
        <a:lstStyle/>
        <a:p>
          <a:endParaRPr lang="en-GB"/>
        </a:p>
      </dgm:t>
    </dgm:pt>
    <dgm:pt modelId="{628A5D38-1724-4B40-B627-41E93F581E7D}">
      <dgm:prSet/>
      <dgm:spPr/>
      <dgm:t>
        <a:bodyPr/>
        <a:lstStyle/>
        <a:p>
          <a:r>
            <a:rPr lang="el-GR"/>
            <a:t>Επιθεωρητής Οδοντοτεχνικού εργαστηρίου</a:t>
          </a:r>
          <a:endParaRPr lang="en-GB"/>
        </a:p>
      </dgm:t>
    </dgm:pt>
    <dgm:pt modelId="{7B3EC9D4-CA08-4987-A2B9-E909F914DA71}" type="parTrans" cxnId="{E1A245F3-004B-4627-8A39-377B8AE0ED4A}">
      <dgm:prSet/>
      <dgm:spPr/>
      <dgm:t>
        <a:bodyPr/>
        <a:lstStyle/>
        <a:p>
          <a:endParaRPr lang="en-GB"/>
        </a:p>
      </dgm:t>
    </dgm:pt>
    <dgm:pt modelId="{9A072807-14E1-4C9E-AE11-6478EB81779B}" type="sibTrans" cxnId="{E1A245F3-004B-4627-8A39-377B8AE0ED4A}">
      <dgm:prSet/>
      <dgm:spPr/>
      <dgm:t>
        <a:bodyPr/>
        <a:lstStyle/>
        <a:p>
          <a:endParaRPr lang="en-GB"/>
        </a:p>
      </dgm:t>
    </dgm:pt>
    <dgm:pt modelId="{37C3028A-E022-4BC2-A6D5-1F34ACF0323E}">
      <dgm:prSet/>
      <dgm:spPr/>
      <dgm:t>
        <a:bodyPr/>
        <a:lstStyle/>
        <a:p>
          <a:r>
            <a:rPr lang="el-GR"/>
            <a:t>Ανώτερος Τεχνικός οδοντοτεχνικού εργαστηρίου</a:t>
          </a:r>
          <a:endParaRPr lang="en-GB"/>
        </a:p>
      </dgm:t>
    </dgm:pt>
    <dgm:pt modelId="{BF9F3851-23FE-48A7-BF60-5FF43AB799B4}" type="parTrans" cxnId="{8CC0C4FB-6502-4E79-89E4-47B15E4AB39F}">
      <dgm:prSet/>
      <dgm:spPr/>
      <dgm:t>
        <a:bodyPr/>
        <a:lstStyle/>
        <a:p>
          <a:endParaRPr lang="en-GB"/>
        </a:p>
      </dgm:t>
    </dgm:pt>
    <dgm:pt modelId="{92F17B8D-28C2-4EEE-B029-FA153485E184}" type="sibTrans" cxnId="{8CC0C4FB-6502-4E79-89E4-47B15E4AB39F}">
      <dgm:prSet/>
      <dgm:spPr/>
      <dgm:t>
        <a:bodyPr/>
        <a:lstStyle/>
        <a:p>
          <a:endParaRPr lang="en-GB"/>
        </a:p>
      </dgm:t>
    </dgm:pt>
    <dgm:pt modelId="{1B7DEA2A-91DD-45A9-9261-EFCF78168D50}">
      <dgm:prSet/>
      <dgm:spPr/>
      <dgm:t>
        <a:bodyPr/>
        <a:lstStyle/>
        <a:p>
          <a:r>
            <a:rPr lang="el-GR"/>
            <a:t>Τεχνικοί οδοντοτεχνικού εργαστηρίου</a:t>
          </a:r>
          <a:endParaRPr lang="en-GB"/>
        </a:p>
      </dgm:t>
    </dgm:pt>
    <dgm:pt modelId="{C3D49F5A-83A2-4903-A910-966BD80F6DAB}" type="parTrans" cxnId="{A4A62183-F9EE-41B8-9CE1-1BFDE635FF76}">
      <dgm:prSet/>
      <dgm:spPr/>
      <dgm:t>
        <a:bodyPr/>
        <a:lstStyle/>
        <a:p>
          <a:endParaRPr lang="en-GB"/>
        </a:p>
      </dgm:t>
    </dgm:pt>
    <dgm:pt modelId="{91EA0733-0397-45F9-BB01-D1C77B1811E2}" type="sibTrans" cxnId="{A4A62183-F9EE-41B8-9CE1-1BFDE635FF76}">
      <dgm:prSet/>
      <dgm:spPr/>
      <dgm:t>
        <a:bodyPr/>
        <a:lstStyle/>
        <a:p>
          <a:endParaRPr lang="en-GB"/>
        </a:p>
      </dgm:t>
    </dgm:pt>
    <dgm:pt modelId="{6FD3CD67-B399-43F8-B006-1A5B56278D92}">
      <dgm:prSet/>
      <dgm:spPr/>
      <dgm:t>
        <a:bodyPr/>
        <a:lstStyle/>
        <a:p>
          <a:r>
            <a:rPr lang="el-GR"/>
            <a:t>Οδ/κοι Λειτουργοί (1ης κα 2ης τάξης)</a:t>
          </a:r>
          <a:endParaRPr lang="en-GB"/>
        </a:p>
      </dgm:t>
    </dgm:pt>
    <dgm:pt modelId="{78A609B7-6FEE-4541-B0C2-C759CEEF6E9E}" type="parTrans" cxnId="{4DED634E-DEFB-4ABC-8DBC-21F413192317}">
      <dgm:prSet/>
      <dgm:spPr/>
      <dgm:t>
        <a:bodyPr/>
        <a:lstStyle/>
        <a:p>
          <a:endParaRPr lang="en-GB"/>
        </a:p>
      </dgm:t>
    </dgm:pt>
    <dgm:pt modelId="{BAA812BB-414F-4586-B0F9-82FA187E5E38}" type="sibTrans" cxnId="{4DED634E-DEFB-4ABC-8DBC-21F413192317}">
      <dgm:prSet/>
      <dgm:spPr/>
      <dgm:t>
        <a:bodyPr/>
        <a:lstStyle/>
        <a:p>
          <a:endParaRPr lang="en-GB"/>
        </a:p>
      </dgm:t>
    </dgm:pt>
    <dgm:pt modelId="{39E27661-519A-492B-AFAE-CB0B61305AE3}">
      <dgm:prSet/>
      <dgm:spPr/>
      <dgm:t>
        <a:bodyPr/>
        <a:lstStyle/>
        <a:p>
          <a:r>
            <a:rPr lang="el-GR"/>
            <a:t>Ανώτεροι Βοηθοί Οδοντιατρείου</a:t>
          </a:r>
          <a:endParaRPr lang="en-GB"/>
        </a:p>
      </dgm:t>
    </dgm:pt>
    <dgm:pt modelId="{97B5766D-8689-485F-A0E9-B603B0023014}" type="parTrans" cxnId="{908DE11D-13D6-40DE-A7C9-16496AA03612}">
      <dgm:prSet/>
      <dgm:spPr/>
      <dgm:t>
        <a:bodyPr/>
        <a:lstStyle/>
        <a:p>
          <a:endParaRPr lang="en-GB"/>
        </a:p>
      </dgm:t>
    </dgm:pt>
    <dgm:pt modelId="{189B0646-DEA4-4202-B87D-236364FC42AA}" type="sibTrans" cxnId="{908DE11D-13D6-40DE-A7C9-16496AA03612}">
      <dgm:prSet/>
      <dgm:spPr/>
      <dgm:t>
        <a:bodyPr/>
        <a:lstStyle/>
        <a:p>
          <a:endParaRPr lang="en-GB"/>
        </a:p>
      </dgm:t>
    </dgm:pt>
    <dgm:pt modelId="{CB9B87E8-DC64-42BE-827D-1EF08C3C6658}">
      <dgm:prSet/>
      <dgm:spPr/>
      <dgm:t>
        <a:bodyPr/>
        <a:lstStyle/>
        <a:p>
          <a:r>
            <a:rPr lang="el-GR"/>
            <a:t>Βοηθοί οδοντιατρείου </a:t>
          </a:r>
          <a:endParaRPr lang="en-GB"/>
        </a:p>
      </dgm:t>
    </dgm:pt>
    <dgm:pt modelId="{12175847-BB9F-4136-89FC-1B3A63D842E5}" type="parTrans" cxnId="{4A16E600-6F28-4235-B61E-0098F7887425}">
      <dgm:prSet/>
      <dgm:spPr/>
      <dgm:t>
        <a:bodyPr/>
        <a:lstStyle/>
        <a:p>
          <a:endParaRPr lang="en-GB"/>
        </a:p>
      </dgm:t>
    </dgm:pt>
    <dgm:pt modelId="{5A6291BC-28A8-4F59-BBCB-11A14444E3CD}" type="sibTrans" cxnId="{4A16E600-6F28-4235-B61E-0098F7887425}">
      <dgm:prSet/>
      <dgm:spPr/>
      <dgm:t>
        <a:bodyPr/>
        <a:lstStyle/>
        <a:p>
          <a:endParaRPr lang="en-GB"/>
        </a:p>
      </dgm:t>
    </dgm:pt>
    <dgm:pt modelId="{F853EDF9-3595-46D7-9440-AD0CE8CF4D2D}">
      <dgm:prSet/>
      <dgm:spPr/>
      <dgm:t>
        <a:bodyPr/>
        <a:lstStyle/>
        <a:p>
          <a:r>
            <a:rPr lang="el-GR"/>
            <a:t>Οδ/κοι Λειτουργοί (1ης κα 2ης τάξης</a:t>
          </a:r>
          <a:endParaRPr lang="en-GB"/>
        </a:p>
      </dgm:t>
    </dgm:pt>
    <dgm:pt modelId="{41811193-DAEF-4D36-BCFD-C4A0E3643A66}" type="parTrans" cxnId="{B3E46C40-32A0-429F-A5F6-725B79E95D81}">
      <dgm:prSet/>
      <dgm:spPr/>
      <dgm:t>
        <a:bodyPr/>
        <a:lstStyle/>
        <a:p>
          <a:endParaRPr lang="en-GB"/>
        </a:p>
      </dgm:t>
    </dgm:pt>
    <dgm:pt modelId="{BD5E8B56-A1C3-4443-A64C-17124E3BD825}" type="sibTrans" cxnId="{B3E46C40-32A0-429F-A5F6-725B79E95D81}">
      <dgm:prSet/>
      <dgm:spPr/>
      <dgm:t>
        <a:bodyPr/>
        <a:lstStyle/>
        <a:p>
          <a:endParaRPr lang="en-GB"/>
        </a:p>
      </dgm:t>
    </dgm:pt>
    <dgm:pt modelId="{9F208722-640B-4124-A218-968021584984}">
      <dgm:prSet/>
      <dgm:spPr/>
      <dgm:t>
        <a:bodyPr/>
        <a:lstStyle/>
        <a:p>
          <a:r>
            <a:rPr lang="el-GR"/>
            <a:t>Ανώτεροι Βοηθοί Οδοντιατρείου</a:t>
          </a:r>
          <a:endParaRPr lang="en-GB"/>
        </a:p>
      </dgm:t>
    </dgm:pt>
    <dgm:pt modelId="{2B975E0B-F508-44D6-BD4C-44C852B08C69}" type="parTrans" cxnId="{169D5A00-5B13-456C-8CB6-EB9C66571DD5}">
      <dgm:prSet/>
      <dgm:spPr/>
      <dgm:t>
        <a:bodyPr/>
        <a:lstStyle/>
        <a:p>
          <a:endParaRPr lang="en-GB"/>
        </a:p>
      </dgm:t>
    </dgm:pt>
    <dgm:pt modelId="{5B9E281E-BC34-4C16-8DD1-832976FD839B}" type="sibTrans" cxnId="{169D5A00-5B13-456C-8CB6-EB9C66571DD5}">
      <dgm:prSet/>
      <dgm:spPr/>
      <dgm:t>
        <a:bodyPr/>
        <a:lstStyle/>
        <a:p>
          <a:endParaRPr lang="en-GB"/>
        </a:p>
      </dgm:t>
    </dgm:pt>
    <dgm:pt modelId="{D26F2510-B47F-4234-962B-F46942F0A240}">
      <dgm:prSet/>
      <dgm:spPr/>
      <dgm:t>
        <a:bodyPr/>
        <a:lstStyle/>
        <a:p>
          <a:r>
            <a:rPr lang="el-GR"/>
            <a:t>Βοηθοί οδοντιατρείου </a:t>
          </a:r>
          <a:endParaRPr lang="en-GB"/>
        </a:p>
      </dgm:t>
    </dgm:pt>
    <dgm:pt modelId="{00381B7C-E879-4246-A139-1D7C5428422B}" type="parTrans" cxnId="{3EE0F72F-7810-47F5-8D3C-B25CD5E8281A}">
      <dgm:prSet/>
      <dgm:spPr/>
      <dgm:t>
        <a:bodyPr/>
        <a:lstStyle/>
        <a:p>
          <a:endParaRPr lang="en-GB"/>
        </a:p>
      </dgm:t>
    </dgm:pt>
    <dgm:pt modelId="{20E2A445-910D-4E9B-BB9B-7B410DA7934E}" type="sibTrans" cxnId="{3EE0F72F-7810-47F5-8D3C-B25CD5E8281A}">
      <dgm:prSet/>
      <dgm:spPr/>
      <dgm:t>
        <a:bodyPr/>
        <a:lstStyle/>
        <a:p>
          <a:endParaRPr lang="en-GB"/>
        </a:p>
      </dgm:t>
    </dgm:pt>
    <dgm:pt modelId="{2216D9B4-4C3E-46D4-BEB9-12C3FC64E757}">
      <dgm:prSet/>
      <dgm:spPr/>
      <dgm:t>
        <a:bodyPr/>
        <a:lstStyle/>
        <a:p>
          <a:r>
            <a:rPr lang="el-GR"/>
            <a:t>Οδηγοί κινητών οδ/κων μονάδων</a:t>
          </a:r>
          <a:endParaRPr lang="en-GB"/>
        </a:p>
      </dgm:t>
    </dgm:pt>
    <dgm:pt modelId="{24251330-7FA1-4046-9329-EADAA19B24B3}" type="parTrans" cxnId="{5E63BA92-CAA2-4B2B-8B63-67EFB8714F17}">
      <dgm:prSet/>
      <dgm:spPr/>
      <dgm:t>
        <a:bodyPr/>
        <a:lstStyle/>
        <a:p>
          <a:endParaRPr lang="en-GB"/>
        </a:p>
      </dgm:t>
    </dgm:pt>
    <dgm:pt modelId="{35A00E49-EEE8-41DC-9D49-1D65355CA23D}" type="sibTrans" cxnId="{5E63BA92-CAA2-4B2B-8B63-67EFB8714F17}">
      <dgm:prSet/>
      <dgm:spPr/>
      <dgm:t>
        <a:bodyPr/>
        <a:lstStyle/>
        <a:p>
          <a:endParaRPr lang="en-GB"/>
        </a:p>
      </dgm:t>
    </dgm:pt>
    <dgm:pt modelId="{EEDD9AFF-F96B-454B-BD7E-B285B1097EE3}" type="pres">
      <dgm:prSet presAssocID="{311D7613-7166-42D8-B21C-F41DC920EECA}" presName="hierChild1" presStyleCnt="0">
        <dgm:presLayoutVars>
          <dgm:chPref val="1"/>
          <dgm:dir/>
          <dgm:animOne val="branch"/>
          <dgm:animLvl val="lvl"/>
          <dgm:resizeHandles/>
        </dgm:presLayoutVars>
      </dgm:prSet>
      <dgm:spPr/>
      <dgm:t>
        <a:bodyPr/>
        <a:lstStyle/>
        <a:p>
          <a:endParaRPr lang="el-GR"/>
        </a:p>
      </dgm:t>
    </dgm:pt>
    <dgm:pt modelId="{E5288754-E31C-46E4-A5E6-9008F6C94C21}" type="pres">
      <dgm:prSet presAssocID="{1FA38130-4A9D-45F3-8BCA-7821DD5D02F4}" presName="hierRoot1" presStyleCnt="0"/>
      <dgm:spPr/>
    </dgm:pt>
    <dgm:pt modelId="{F89CC15C-EF60-45AD-9F9D-6E7FC5F63795}" type="pres">
      <dgm:prSet presAssocID="{1FA38130-4A9D-45F3-8BCA-7821DD5D02F4}" presName="composite" presStyleCnt="0"/>
      <dgm:spPr/>
    </dgm:pt>
    <dgm:pt modelId="{3F8D955D-FE04-40F6-88B9-F479774FB153}" type="pres">
      <dgm:prSet presAssocID="{1FA38130-4A9D-45F3-8BCA-7821DD5D02F4}" presName="background" presStyleLbl="node0" presStyleIdx="0" presStyleCnt="1"/>
      <dgm:spPr/>
    </dgm:pt>
    <dgm:pt modelId="{958AC965-7EEE-467E-93EC-8AB092B6F9CE}" type="pres">
      <dgm:prSet presAssocID="{1FA38130-4A9D-45F3-8BCA-7821DD5D02F4}" presName="text" presStyleLbl="fgAcc0" presStyleIdx="0" presStyleCnt="1">
        <dgm:presLayoutVars>
          <dgm:chPref val="3"/>
        </dgm:presLayoutVars>
      </dgm:prSet>
      <dgm:spPr/>
      <dgm:t>
        <a:bodyPr/>
        <a:lstStyle/>
        <a:p>
          <a:endParaRPr lang="el-GR"/>
        </a:p>
      </dgm:t>
    </dgm:pt>
    <dgm:pt modelId="{3646D617-5671-48FF-9A11-0E10ABCC3DFE}" type="pres">
      <dgm:prSet presAssocID="{1FA38130-4A9D-45F3-8BCA-7821DD5D02F4}" presName="hierChild2" presStyleCnt="0"/>
      <dgm:spPr/>
    </dgm:pt>
    <dgm:pt modelId="{9236D8D0-B523-4F28-915E-A2BD1B192870}" type="pres">
      <dgm:prSet presAssocID="{272C7869-3258-405F-8D81-CD20EC7F39AE}" presName="Name10" presStyleLbl="parChTrans1D2" presStyleIdx="0" presStyleCnt="3"/>
      <dgm:spPr/>
      <dgm:t>
        <a:bodyPr/>
        <a:lstStyle/>
        <a:p>
          <a:endParaRPr lang="el-GR"/>
        </a:p>
      </dgm:t>
    </dgm:pt>
    <dgm:pt modelId="{E606BE3E-C82E-44A2-A90F-1FD6F86AE7EA}" type="pres">
      <dgm:prSet presAssocID="{0D24CE56-384D-4EF5-96C4-C798B6DE0656}" presName="hierRoot2" presStyleCnt="0"/>
      <dgm:spPr/>
    </dgm:pt>
    <dgm:pt modelId="{61D5C4BF-A805-49F0-9578-1E9ABDEF42D2}" type="pres">
      <dgm:prSet presAssocID="{0D24CE56-384D-4EF5-96C4-C798B6DE0656}" presName="composite2" presStyleCnt="0"/>
      <dgm:spPr/>
    </dgm:pt>
    <dgm:pt modelId="{0D8342E6-62B4-4A27-8D8D-128AF57EC772}" type="pres">
      <dgm:prSet presAssocID="{0D24CE56-384D-4EF5-96C4-C798B6DE0656}" presName="background2" presStyleLbl="node2" presStyleIdx="0" presStyleCnt="3"/>
      <dgm:spPr>
        <a:solidFill>
          <a:schemeClr val="accent6">
            <a:lumMod val="75000"/>
          </a:schemeClr>
        </a:solidFill>
      </dgm:spPr>
    </dgm:pt>
    <dgm:pt modelId="{92DDC926-3DD5-4693-9F04-A04C59901C4D}" type="pres">
      <dgm:prSet presAssocID="{0D24CE56-384D-4EF5-96C4-C798B6DE0656}" presName="text2" presStyleLbl="fgAcc2" presStyleIdx="0" presStyleCnt="3">
        <dgm:presLayoutVars>
          <dgm:chPref val="3"/>
        </dgm:presLayoutVars>
      </dgm:prSet>
      <dgm:spPr/>
      <dgm:t>
        <a:bodyPr/>
        <a:lstStyle/>
        <a:p>
          <a:endParaRPr lang="en-GB"/>
        </a:p>
      </dgm:t>
    </dgm:pt>
    <dgm:pt modelId="{A3E0C604-ABC6-4F57-BC1E-363514B0E1A9}" type="pres">
      <dgm:prSet presAssocID="{0D24CE56-384D-4EF5-96C4-C798B6DE0656}" presName="hierChild3" presStyleCnt="0"/>
      <dgm:spPr/>
    </dgm:pt>
    <dgm:pt modelId="{A2157D29-D469-4B4D-B41F-832D1B1891D0}" type="pres">
      <dgm:prSet presAssocID="{B732784D-FBB0-43EB-9D3C-B1BB34000471}" presName="Name17" presStyleLbl="parChTrans1D3" presStyleIdx="0" presStyleCnt="3"/>
      <dgm:spPr/>
      <dgm:t>
        <a:bodyPr/>
        <a:lstStyle/>
        <a:p>
          <a:endParaRPr lang="el-GR"/>
        </a:p>
      </dgm:t>
    </dgm:pt>
    <dgm:pt modelId="{D3EEF0A3-09F7-42ED-9131-BDFCE72BE44B}" type="pres">
      <dgm:prSet presAssocID="{1E0B4E3E-3A9D-418B-869C-0EC246011DE0}" presName="hierRoot3" presStyleCnt="0"/>
      <dgm:spPr/>
    </dgm:pt>
    <dgm:pt modelId="{C9E916A3-F52C-4EB2-AF88-BA4EE65DFC94}" type="pres">
      <dgm:prSet presAssocID="{1E0B4E3E-3A9D-418B-869C-0EC246011DE0}" presName="composite3" presStyleCnt="0"/>
      <dgm:spPr/>
    </dgm:pt>
    <dgm:pt modelId="{2CFADBFF-839A-44D9-89A8-3E45D5C1DB83}" type="pres">
      <dgm:prSet presAssocID="{1E0B4E3E-3A9D-418B-869C-0EC246011DE0}" presName="background3" presStyleLbl="node3" presStyleIdx="0" presStyleCnt="3"/>
      <dgm:spPr>
        <a:solidFill>
          <a:schemeClr val="accent6">
            <a:lumMod val="60000"/>
            <a:lumOff val="40000"/>
          </a:schemeClr>
        </a:solidFill>
      </dgm:spPr>
    </dgm:pt>
    <dgm:pt modelId="{44538B0B-1455-47DF-974C-5C819E02B365}" type="pres">
      <dgm:prSet presAssocID="{1E0B4E3E-3A9D-418B-869C-0EC246011DE0}" presName="text3" presStyleLbl="fgAcc3" presStyleIdx="0" presStyleCnt="3">
        <dgm:presLayoutVars>
          <dgm:chPref val="3"/>
        </dgm:presLayoutVars>
      </dgm:prSet>
      <dgm:spPr/>
      <dgm:t>
        <a:bodyPr/>
        <a:lstStyle/>
        <a:p>
          <a:endParaRPr lang="el-GR"/>
        </a:p>
      </dgm:t>
    </dgm:pt>
    <dgm:pt modelId="{640CE6C4-926E-425F-B9C7-856717C3517D}" type="pres">
      <dgm:prSet presAssocID="{1E0B4E3E-3A9D-418B-869C-0EC246011DE0}" presName="hierChild4" presStyleCnt="0"/>
      <dgm:spPr/>
    </dgm:pt>
    <dgm:pt modelId="{4D0CDAAF-30D9-4B2B-906F-AFAE03612167}" type="pres">
      <dgm:prSet presAssocID="{78A609B7-6FEE-4541-B0C2-C759CEEF6E9E}" presName="Name23" presStyleLbl="parChTrans1D4" presStyleIdx="0" presStyleCnt="8"/>
      <dgm:spPr/>
      <dgm:t>
        <a:bodyPr/>
        <a:lstStyle/>
        <a:p>
          <a:endParaRPr lang="el-GR"/>
        </a:p>
      </dgm:t>
    </dgm:pt>
    <dgm:pt modelId="{AE7F720E-504F-413A-A96C-EBDD3EA005A1}" type="pres">
      <dgm:prSet presAssocID="{6FD3CD67-B399-43F8-B006-1A5B56278D92}" presName="hierRoot4" presStyleCnt="0"/>
      <dgm:spPr/>
    </dgm:pt>
    <dgm:pt modelId="{3FDE3807-CAEB-4B32-8897-28B9B70D02D9}" type="pres">
      <dgm:prSet presAssocID="{6FD3CD67-B399-43F8-B006-1A5B56278D92}" presName="composite4" presStyleCnt="0"/>
      <dgm:spPr/>
    </dgm:pt>
    <dgm:pt modelId="{5E87002A-97AE-4432-A628-FF07D6875678}" type="pres">
      <dgm:prSet presAssocID="{6FD3CD67-B399-43F8-B006-1A5B56278D92}" presName="background4" presStyleLbl="node4" presStyleIdx="0" presStyleCnt="8"/>
      <dgm:spPr>
        <a:solidFill>
          <a:schemeClr val="accent6">
            <a:lumMod val="40000"/>
            <a:lumOff val="60000"/>
          </a:schemeClr>
        </a:solidFill>
      </dgm:spPr>
    </dgm:pt>
    <dgm:pt modelId="{B4EA688E-F95F-4B3A-9D85-C03E9B022854}" type="pres">
      <dgm:prSet presAssocID="{6FD3CD67-B399-43F8-B006-1A5B56278D92}" presName="text4" presStyleLbl="fgAcc4" presStyleIdx="0" presStyleCnt="8">
        <dgm:presLayoutVars>
          <dgm:chPref val="3"/>
        </dgm:presLayoutVars>
      </dgm:prSet>
      <dgm:spPr/>
      <dgm:t>
        <a:bodyPr/>
        <a:lstStyle/>
        <a:p>
          <a:endParaRPr lang="el-GR"/>
        </a:p>
      </dgm:t>
    </dgm:pt>
    <dgm:pt modelId="{4A3CEB63-4697-4A3D-8A88-72C3706D2FF2}" type="pres">
      <dgm:prSet presAssocID="{6FD3CD67-B399-43F8-B006-1A5B56278D92}" presName="hierChild5" presStyleCnt="0"/>
      <dgm:spPr/>
    </dgm:pt>
    <dgm:pt modelId="{BCFF4706-117C-43A0-9AFC-214993CE6C40}" type="pres">
      <dgm:prSet presAssocID="{97B5766D-8689-485F-A0E9-B603B0023014}" presName="Name23" presStyleLbl="parChTrans1D4" presStyleIdx="1" presStyleCnt="8"/>
      <dgm:spPr/>
      <dgm:t>
        <a:bodyPr/>
        <a:lstStyle/>
        <a:p>
          <a:endParaRPr lang="el-GR"/>
        </a:p>
      </dgm:t>
    </dgm:pt>
    <dgm:pt modelId="{E63F0513-BA25-438E-9A87-5780939C71D7}" type="pres">
      <dgm:prSet presAssocID="{39E27661-519A-492B-AFAE-CB0B61305AE3}" presName="hierRoot4" presStyleCnt="0"/>
      <dgm:spPr/>
    </dgm:pt>
    <dgm:pt modelId="{C5E09882-EAFE-4C23-A4E1-C2ECDBC29553}" type="pres">
      <dgm:prSet presAssocID="{39E27661-519A-492B-AFAE-CB0B61305AE3}" presName="composite4" presStyleCnt="0"/>
      <dgm:spPr/>
    </dgm:pt>
    <dgm:pt modelId="{B2A66806-D0FF-40C1-9070-852C7C15005B}" type="pres">
      <dgm:prSet presAssocID="{39E27661-519A-492B-AFAE-CB0B61305AE3}" presName="background4" presStyleLbl="node4" presStyleIdx="1" presStyleCnt="8"/>
      <dgm:spPr>
        <a:solidFill>
          <a:schemeClr val="accent6">
            <a:lumMod val="20000"/>
            <a:lumOff val="80000"/>
          </a:schemeClr>
        </a:solidFill>
      </dgm:spPr>
    </dgm:pt>
    <dgm:pt modelId="{CCBF3997-D37B-48DF-922A-46E94C281ED2}" type="pres">
      <dgm:prSet presAssocID="{39E27661-519A-492B-AFAE-CB0B61305AE3}" presName="text4" presStyleLbl="fgAcc4" presStyleIdx="1" presStyleCnt="8">
        <dgm:presLayoutVars>
          <dgm:chPref val="3"/>
        </dgm:presLayoutVars>
      </dgm:prSet>
      <dgm:spPr/>
      <dgm:t>
        <a:bodyPr/>
        <a:lstStyle/>
        <a:p>
          <a:endParaRPr lang="el-GR"/>
        </a:p>
      </dgm:t>
    </dgm:pt>
    <dgm:pt modelId="{36AF1D8E-71DE-4640-913B-5515684FB1A5}" type="pres">
      <dgm:prSet presAssocID="{39E27661-519A-492B-AFAE-CB0B61305AE3}" presName="hierChild5" presStyleCnt="0"/>
      <dgm:spPr/>
    </dgm:pt>
    <dgm:pt modelId="{2F4B7D4E-CA84-4FE7-B32A-D5C0FC642024}" type="pres">
      <dgm:prSet presAssocID="{12175847-BB9F-4136-89FC-1B3A63D842E5}" presName="Name23" presStyleLbl="parChTrans1D4" presStyleIdx="2" presStyleCnt="8"/>
      <dgm:spPr/>
      <dgm:t>
        <a:bodyPr/>
        <a:lstStyle/>
        <a:p>
          <a:endParaRPr lang="el-GR"/>
        </a:p>
      </dgm:t>
    </dgm:pt>
    <dgm:pt modelId="{73478885-4235-4078-AF1F-31C385379875}" type="pres">
      <dgm:prSet presAssocID="{CB9B87E8-DC64-42BE-827D-1EF08C3C6658}" presName="hierRoot4" presStyleCnt="0"/>
      <dgm:spPr/>
    </dgm:pt>
    <dgm:pt modelId="{2B84E074-694C-4CC5-91E0-10541B11307D}" type="pres">
      <dgm:prSet presAssocID="{CB9B87E8-DC64-42BE-827D-1EF08C3C6658}" presName="composite4" presStyleCnt="0"/>
      <dgm:spPr/>
    </dgm:pt>
    <dgm:pt modelId="{9A3E1E37-C371-49D7-905B-D475C71AE4B6}" type="pres">
      <dgm:prSet presAssocID="{CB9B87E8-DC64-42BE-827D-1EF08C3C6658}" presName="background4" presStyleLbl="node4" presStyleIdx="2" presStyleCnt="8"/>
      <dgm:spPr>
        <a:solidFill>
          <a:schemeClr val="bg1"/>
        </a:solidFill>
      </dgm:spPr>
    </dgm:pt>
    <dgm:pt modelId="{49C27387-B17B-4AD1-A345-3CD750100C7E}" type="pres">
      <dgm:prSet presAssocID="{CB9B87E8-DC64-42BE-827D-1EF08C3C6658}" presName="text4" presStyleLbl="fgAcc4" presStyleIdx="2" presStyleCnt="8">
        <dgm:presLayoutVars>
          <dgm:chPref val="3"/>
        </dgm:presLayoutVars>
      </dgm:prSet>
      <dgm:spPr/>
      <dgm:t>
        <a:bodyPr/>
        <a:lstStyle/>
        <a:p>
          <a:endParaRPr lang="el-GR"/>
        </a:p>
      </dgm:t>
    </dgm:pt>
    <dgm:pt modelId="{01D8FF83-C43B-4810-A1CF-503371E39A96}" type="pres">
      <dgm:prSet presAssocID="{CB9B87E8-DC64-42BE-827D-1EF08C3C6658}" presName="hierChild5" presStyleCnt="0"/>
      <dgm:spPr/>
    </dgm:pt>
    <dgm:pt modelId="{D2C40545-24A4-43C4-A879-810DC88A2500}" type="pres">
      <dgm:prSet presAssocID="{24251330-7FA1-4046-9329-EADAA19B24B3}" presName="Name23" presStyleLbl="parChTrans1D4" presStyleIdx="3" presStyleCnt="8"/>
      <dgm:spPr/>
      <dgm:t>
        <a:bodyPr/>
        <a:lstStyle/>
        <a:p>
          <a:endParaRPr lang="el-GR"/>
        </a:p>
      </dgm:t>
    </dgm:pt>
    <dgm:pt modelId="{D946611E-1F8C-403E-8B28-B19DFBD64DEE}" type="pres">
      <dgm:prSet presAssocID="{2216D9B4-4C3E-46D4-BEB9-12C3FC64E757}" presName="hierRoot4" presStyleCnt="0"/>
      <dgm:spPr/>
    </dgm:pt>
    <dgm:pt modelId="{042476FF-128C-4AF7-8F8F-8C78301D9B0B}" type="pres">
      <dgm:prSet presAssocID="{2216D9B4-4C3E-46D4-BEB9-12C3FC64E757}" presName="composite4" presStyleCnt="0"/>
      <dgm:spPr/>
    </dgm:pt>
    <dgm:pt modelId="{E74A7C65-18C9-4BDB-916E-852914F86481}" type="pres">
      <dgm:prSet presAssocID="{2216D9B4-4C3E-46D4-BEB9-12C3FC64E757}" presName="background4" presStyleLbl="node4" presStyleIdx="3" presStyleCnt="8"/>
      <dgm:spPr>
        <a:solidFill>
          <a:schemeClr val="accent4">
            <a:lumMod val="20000"/>
            <a:lumOff val="80000"/>
          </a:schemeClr>
        </a:solidFill>
      </dgm:spPr>
    </dgm:pt>
    <dgm:pt modelId="{D55CE71F-61A5-479A-B63B-CE659F92AF5E}" type="pres">
      <dgm:prSet presAssocID="{2216D9B4-4C3E-46D4-BEB9-12C3FC64E757}" presName="text4" presStyleLbl="fgAcc4" presStyleIdx="3" presStyleCnt="8">
        <dgm:presLayoutVars>
          <dgm:chPref val="3"/>
        </dgm:presLayoutVars>
      </dgm:prSet>
      <dgm:spPr/>
      <dgm:t>
        <a:bodyPr/>
        <a:lstStyle/>
        <a:p>
          <a:endParaRPr lang="en-GB"/>
        </a:p>
      </dgm:t>
    </dgm:pt>
    <dgm:pt modelId="{8BF52859-2074-4832-B4C7-EE9DF8932879}" type="pres">
      <dgm:prSet presAssocID="{2216D9B4-4C3E-46D4-BEB9-12C3FC64E757}" presName="hierChild5" presStyleCnt="0"/>
      <dgm:spPr/>
    </dgm:pt>
    <dgm:pt modelId="{A6F78B8E-068A-4F66-80C7-5D1D480FF228}" type="pres">
      <dgm:prSet presAssocID="{7B3EC9D4-CA08-4987-A2B9-E909F914DA71}" presName="Name10" presStyleLbl="parChTrans1D2" presStyleIdx="1" presStyleCnt="3"/>
      <dgm:spPr/>
      <dgm:t>
        <a:bodyPr/>
        <a:lstStyle/>
        <a:p>
          <a:endParaRPr lang="el-GR"/>
        </a:p>
      </dgm:t>
    </dgm:pt>
    <dgm:pt modelId="{771F2310-A33F-492E-BF3A-6CB89BBF27CD}" type="pres">
      <dgm:prSet presAssocID="{628A5D38-1724-4B40-B627-41E93F581E7D}" presName="hierRoot2" presStyleCnt="0"/>
      <dgm:spPr/>
    </dgm:pt>
    <dgm:pt modelId="{E567AA07-17CD-48D2-A0EA-7592DCC347B0}" type="pres">
      <dgm:prSet presAssocID="{628A5D38-1724-4B40-B627-41E93F581E7D}" presName="composite2" presStyleCnt="0"/>
      <dgm:spPr/>
    </dgm:pt>
    <dgm:pt modelId="{8CECF700-4708-4FCB-9566-1066EFD17069}" type="pres">
      <dgm:prSet presAssocID="{628A5D38-1724-4B40-B627-41E93F581E7D}" presName="background2" presStyleLbl="node2" presStyleIdx="1" presStyleCnt="3"/>
      <dgm:spPr>
        <a:solidFill>
          <a:schemeClr val="accent3">
            <a:lumMod val="75000"/>
          </a:schemeClr>
        </a:solidFill>
      </dgm:spPr>
    </dgm:pt>
    <dgm:pt modelId="{68681576-C9CA-4D64-838E-FCE691BBD7AB}" type="pres">
      <dgm:prSet presAssocID="{628A5D38-1724-4B40-B627-41E93F581E7D}" presName="text2" presStyleLbl="fgAcc2" presStyleIdx="1" presStyleCnt="3">
        <dgm:presLayoutVars>
          <dgm:chPref val="3"/>
        </dgm:presLayoutVars>
      </dgm:prSet>
      <dgm:spPr/>
      <dgm:t>
        <a:bodyPr/>
        <a:lstStyle/>
        <a:p>
          <a:endParaRPr lang="en-GB"/>
        </a:p>
      </dgm:t>
    </dgm:pt>
    <dgm:pt modelId="{572B678C-C1D6-4247-97D6-AAF6F9DC84A7}" type="pres">
      <dgm:prSet presAssocID="{628A5D38-1724-4B40-B627-41E93F581E7D}" presName="hierChild3" presStyleCnt="0"/>
      <dgm:spPr/>
    </dgm:pt>
    <dgm:pt modelId="{290AE37E-459F-4113-8DF7-5372222FB0A3}" type="pres">
      <dgm:prSet presAssocID="{BF9F3851-23FE-48A7-BF60-5FF43AB799B4}" presName="Name17" presStyleLbl="parChTrans1D3" presStyleIdx="1" presStyleCnt="3"/>
      <dgm:spPr/>
      <dgm:t>
        <a:bodyPr/>
        <a:lstStyle/>
        <a:p>
          <a:endParaRPr lang="el-GR"/>
        </a:p>
      </dgm:t>
    </dgm:pt>
    <dgm:pt modelId="{016CDA0C-904A-4C68-9B74-37A3A3FA94B1}" type="pres">
      <dgm:prSet presAssocID="{37C3028A-E022-4BC2-A6D5-1F34ACF0323E}" presName="hierRoot3" presStyleCnt="0"/>
      <dgm:spPr/>
    </dgm:pt>
    <dgm:pt modelId="{A4048EC5-B831-4084-975A-4BDF6A821176}" type="pres">
      <dgm:prSet presAssocID="{37C3028A-E022-4BC2-A6D5-1F34ACF0323E}" presName="composite3" presStyleCnt="0"/>
      <dgm:spPr/>
    </dgm:pt>
    <dgm:pt modelId="{AB5A526A-CBAA-4D23-9433-4FF09D4D7372}" type="pres">
      <dgm:prSet presAssocID="{37C3028A-E022-4BC2-A6D5-1F34ACF0323E}" presName="background3" presStyleLbl="node3" presStyleIdx="1" presStyleCnt="3"/>
      <dgm:spPr>
        <a:solidFill>
          <a:schemeClr val="accent3">
            <a:lumMod val="60000"/>
            <a:lumOff val="40000"/>
          </a:schemeClr>
        </a:solidFill>
      </dgm:spPr>
    </dgm:pt>
    <dgm:pt modelId="{DE5DB852-CE2E-4A27-AD00-89B8592FE9EB}" type="pres">
      <dgm:prSet presAssocID="{37C3028A-E022-4BC2-A6D5-1F34ACF0323E}" presName="text3" presStyleLbl="fgAcc3" presStyleIdx="1" presStyleCnt="3">
        <dgm:presLayoutVars>
          <dgm:chPref val="3"/>
        </dgm:presLayoutVars>
      </dgm:prSet>
      <dgm:spPr/>
      <dgm:t>
        <a:bodyPr/>
        <a:lstStyle/>
        <a:p>
          <a:endParaRPr lang="en-GB"/>
        </a:p>
      </dgm:t>
    </dgm:pt>
    <dgm:pt modelId="{016CBB8A-0954-4696-8EA4-19AF89AC1A34}" type="pres">
      <dgm:prSet presAssocID="{37C3028A-E022-4BC2-A6D5-1F34ACF0323E}" presName="hierChild4" presStyleCnt="0"/>
      <dgm:spPr/>
    </dgm:pt>
    <dgm:pt modelId="{9D40EB99-8069-4762-82A5-ED9B375CDCE5}" type="pres">
      <dgm:prSet presAssocID="{C3D49F5A-83A2-4903-A910-966BD80F6DAB}" presName="Name23" presStyleLbl="parChTrans1D4" presStyleIdx="4" presStyleCnt="8"/>
      <dgm:spPr/>
      <dgm:t>
        <a:bodyPr/>
        <a:lstStyle/>
        <a:p>
          <a:endParaRPr lang="el-GR"/>
        </a:p>
      </dgm:t>
    </dgm:pt>
    <dgm:pt modelId="{982693C2-BD5C-48F7-A005-A0DC37B491D0}" type="pres">
      <dgm:prSet presAssocID="{1B7DEA2A-91DD-45A9-9261-EFCF78168D50}" presName="hierRoot4" presStyleCnt="0"/>
      <dgm:spPr/>
    </dgm:pt>
    <dgm:pt modelId="{C8CC6ABE-70E5-4A53-8B01-7259E83583F1}" type="pres">
      <dgm:prSet presAssocID="{1B7DEA2A-91DD-45A9-9261-EFCF78168D50}" presName="composite4" presStyleCnt="0"/>
      <dgm:spPr/>
    </dgm:pt>
    <dgm:pt modelId="{8E294C66-9FD7-4C88-931E-614F0BBAA58D}" type="pres">
      <dgm:prSet presAssocID="{1B7DEA2A-91DD-45A9-9261-EFCF78168D50}" presName="background4" presStyleLbl="node4" presStyleIdx="4" presStyleCnt="8"/>
      <dgm:spPr>
        <a:solidFill>
          <a:schemeClr val="accent3">
            <a:lumMod val="40000"/>
            <a:lumOff val="60000"/>
          </a:schemeClr>
        </a:solidFill>
      </dgm:spPr>
    </dgm:pt>
    <dgm:pt modelId="{BE491A0C-0A6B-4F98-AB00-F98E687CDB93}" type="pres">
      <dgm:prSet presAssocID="{1B7DEA2A-91DD-45A9-9261-EFCF78168D50}" presName="text4" presStyleLbl="fgAcc4" presStyleIdx="4" presStyleCnt="8">
        <dgm:presLayoutVars>
          <dgm:chPref val="3"/>
        </dgm:presLayoutVars>
      </dgm:prSet>
      <dgm:spPr/>
      <dgm:t>
        <a:bodyPr/>
        <a:lstStyle/>
        <a:p>
          <a:endParaRPr lang="en-GB"/>
        </a:p>
      </dgm:t>
    </dgm:pt>
    <dgm:pt modelId="{04019408-C4DC-432B-84BD-8BA1415D77C8}" type="pres">
      <dgm:prSet presAssocID="{1B7DEA2A-91DD-45A9-9261-EFCF78168D50}" presName="hierChild5" presStyleCnt="0"/>
      <dgm:spPr/>
    </dgm:pt>
    <dgm:pt modelId="{CC82332B-F996-4898-A46C-A8F0E8197DBE}" type="pres">
      <dgm:prSet presAssocID="{1143102C-D4AA-456D-B787-858FB36F2575}" presName="Name10" presStyleLbl="parChTrans1D2" presStyleIdx="2" presStyleCnt="3"/>
      <dgm:spPr/>
      <dgm:t>
        <a:bodyPr/>
        <a:lstStyle/>
        <a:p>
          <a:endParaRPr lang="el-GR"/>
        </a:p>
      </dgm:t>
    </dgm:pt>
    <dgm:pt modelId="{C3194E3A-2F4F-44B6-9635-0957C3EB3E67}" type="pres">
      <dgm:prSet presAssocID="{DB393287-5824-4E8B-856E-7E9EFC5C67C1}" presName="hierRoot2" presStyleCnt="0"/>
      <dgm:spPr/>
    </dgm:pt>
    <dgm:pt modelId="{7188D506-37B0-4849-8C46-F575DBD9D3F4}" type="pres">
      <dgm:prSet presAssocID="{DB393287-5824-4E8B-856E-7E9EFC5C67C1}" presName="composite2" presStyleCnt="0"/>
      <dgm:spPr/>
    </dgm:pt>
    <dgm:pt modelId="{F7241173-2BB3-4F3B-89FD-1F3576D8E25F}" type="pres">
      <dgm:prSet presAssocID="{DB393287-5824-4E8B-856E-7E9EFC5C67C1}" presName="background2" presStyleLbl="node2" presStyleIdx="2" presStyleCnt="3"/>
      <dgm:spPr>
        <a:solidFill>
          <a:schemeClr val="accent1">
            <a:lumMod val="75000"/>
          </a:schemeClr>
        </a:solidFill>
      </dgm:spPr>
    </dgm:pt>
    <dgm:pt modelId="{93F99605-40AB-4996-BBA9-E6249784B2B8}" type="pres">
      <dgm:prSet presAssocID="{DB393287-5824-4E8B-856E-7E9EFC5C67C1}" presName="text2" presStyleLbl="fgAcc2" presStyleIdx="2" presStyleCnt="3">
        <dgm:presLayoutVars>
          <dgm:chPref val="3"/>
        </dgm:presLayoutVars>
      </dgm:prSet>
      <dgm:spPr/>
      <dgm:t>
        <a:bodyPr/>
        <a:lstStyle/>
        <a:p>
          <a:endParaRPr lang="el-GR"/>
        </a:p>
      </dgm:t>
    </dgm:pt>
    <dgm:pt modelId="{0AB1C21E-785E-4418-8F8C-A7FEBF3B92DC}" type="pres">
      <dgm:prSet presAssocID="{DB393287-5824-4E8B-856E-7E9EFC5C67C1}" presName="hierChild3" presStyleCnt="0"/>
      <dgm:spPr/>
    </dgm:pt>
    <dgm:pt modelId="{9046D709-8355-47B1-A071-8EF77E137536}" type="pres">
      <dgm:prSet presAssocID="{7A588ADB-6F6E-424B-AC73-5612681F9620}" presName="Name17" presStyleLbl="parChTrans1D3" presStyleIdx="2" presStyleCnt="3"/>
      <dgm:spPr/>
      <dgm:t>
        <a:bodyPr/>
        <a:lstStyle/>
        <a:p>
          <a:endParaRPr lang="el-GR"/>
        </a:p>
      </dgm:t>
    </dgm:pt>
    <dgm:pt modelId="{AF8F4352-9187-41DF-9065-1EE105B7F1E7}" type="pres">
      <dgm:prSet presAssocID="{A67FBDBF-A539-4299-839D-AEF32044CE1B}" presName="hierRoot3" presStyleCnt="0"/>
      <dgm:spPr/>
    </dgm:pt>
    <dgm:pt modelId="{6BEF9808-FA30-49EE-A02F-16604125C0A5}" type="pres">
      <dgm:prSet presAssocID="{A67FBDBF-A539-4299-839D-AEF32044CE1B}" presName="composite3" presStyleCnt="0"/>
      <dgm:spPr/>
    </dgm:pt>
    <dgm:pt modelId="{7D526CBC-E3DE-4342-BA63-AE21033B59FD}" type="pres">
      <dgm:prSet presAssocID="{A67FBDBF-A539-4299-839D-AEF32044CE1B}" presName="background3" presStyleLbl="node3" presStyleIdx="2" presStyleCnt="3"/>
      <dgm:spPr>
        <a:solidFill>
          <a:schemeClr val="tx2">
            <a:lumMod val="60000"/>
            <a:lumOff val="40000"/>
          </a:schemeClr>
        </a:solidFill>
      </dgm:spPr>
    </dgm:pt>
    <dgm:pt modelId="{75F23FB4-C2E0-4136-9D28-8A77C705CD81}" type="pres">
      <dgm:prSet presAssocID="{A67FBDBF-A539-4299-839D-AEF32044CE1B}" presName="text3" presStyleLbl="fgAcc3" presStyleIdx="2" presStyleCnt="3">
        <dgm:presLayoutVars>
          <dgm:chPref val="3"/>
        </dgm:presLayoutVars>
      </dgm:prSet>
      <dgm:spPr/>
      <dgm:t>
        <a:bodyPr/>
        <a:lstStyle/>
        <a:p>
          <a:endParaRPr lang="el-GR"/>
        </a:p>
      </dgm:t>
    </dgm:pt>
    <dgm:pt modelId="{52063ECA-A681-4603-9351-343C1A16EF02}" type="pres">
      <dgm:prSet presAssocID="{A67FBDBF-A539-4299-839D-AEF32044CE1B}" presName="hierChild4" presStyleCnt="0"/>
      <dgm:spPr/>
    </dgm:pt>
    <dgm:pt modelId="{F476B386-E25E-418C-BF76-17A9D397E5D7}" type="pres">
      <dgm:prSet presAssocID="{41811193-DAEF-4D36-BCFD-C4A0E3643A66}" presName="Name23" presStyleLbl="parChTrans1D4" presStyleIdx="5" presStyleCnt="8"/>
      <dgm:spPr/>
      <dgm:t>
        <a:bodyPr/>
        <a:lstStyle/>
        <a:p>
          <a:endParaRPr lang="el-GR"/>
        </a:p>
      </dgm:t>
    </dgm:pt>
    <dgm:pt modelId="{EF4018FC-5AC1-4A42-82EF-755FDBEF9FC6}" type="pres">
      <dgm:prSet presAssocID="{F853EDF9-3595-46D7-9440-AD0CE8CF4D2D}" presName="hierRoot4" presStyleCnt="0"/>
      <dgm:spPr/>
    </dgm:pt>
    <dgm:pt modelId="{C4C54C6C-8B29-4333-AE54-0D22F2FC341F}" type="pres">
      <dgm:prSet presAssocID="{F853EDF9-3595-46D7-9440-AD0CE8CF4D2D}" presName="composite4" presStyleCnt="0"/>
      <dgm:spPr/>
    </dgm:pt>
    <dgm:pt modelId="{070413F7-A04E-444B-8111-C97164F8B3D8}" type="pres">
      <dgm:prSet presAssocID="{F853EDF9-3595-46D7-9440-AD0CE8CF4D2D}" presName="background4" presStyleLbl="node4" presStyleIdx="5" presStyleCnt="8"/>
      <dgm:spPr>
        <a:solidFill>
          <a:schemeClr val="tx2">
            <a:lumMod val="40000"/>
            <a:lumOff val="60000"/>
          </a:schemeClr>
        </a:solidFill>
      </dgm:spPr>
    </dgm:pt>
    <dgm:pt modelId="{D279128B-E75A-4024-8039-C654F32E7D06}" type="pres">
      <dgm:prSet presAssocID="{F853EDF9-3595-46D7-9440-AD0CE8CF4D2D}" presName="text4" presStyleLbl="fgAcc4" presStyleIdx="5" presStyleCnt="8">
        <dgm:presLayoutVars>
          <dgm:chPref val="3"/>
        </dgm:presLayoutVars>
      </dgm:prSet>
      <dgm:spPr/>
      <dgm:t>
        <a:bodyPr/>
        <a:lstStyle/>
        <a:p>
          <a:endParaRPr lang="el-GR"/>
        </a:p>
      </dgm:t>
    </dgm:pt>
    <dgm:pt modelId="{19E2CA1C-F267-4683-90AF-B8E9A079219C}" type="pres">
      <dgm:prSet presAssocID="{F853EDF9-3595-46D7-9440-AD0CE8CF4D2D}" presName="hierChild5" presStyleCnt="0"/>
      <dgm:spPr/>
    </dgm:pt>
    <dgm:pt modelId="{64C38AF2-4919-4B87-A64D-143F48F276EC}" type="pres">
      <dgm:prSet presAssocID="{2B975E0B-F508-44D6-BD4C-44C852B08C69}" presName="Name23" presStyleLbl="parChTrans1D4" presStyleIdx="6" presStyleCnt="8"/>
      <dgm:spPr/>
      <dgm:t>
        <a:bodyPr/>
        <a:lstStyle/>
        <a:p>
          <a:endParaRPr lang="el-GR"/>
        </a:p>
      </dgm:t>
    </dgm:pt>
    <dgm:pt modelId="{35252453-95B9-4EB8-A90C-5CBEEF79CA84}" type="pres">
      <dgm:prSet presAssocID="{9F208722-640B-4124-A218-968021584984}" presName="hierRoot4" presStyleCnt="0"/>
      <dgm:spPr/>
    </dgm:pt>
    <dgm:pt modelId="{FE54AD1C-3B90-4085-8BAF-456669E73767}" type="pres">
      <dgm:prSet presAssocID="{9F208722-640B-4124-A218-968021584984}" presName="composite4" presStyleCnt="0"/>
      <dgm:spPr/>
    </dgm:pt>
    <dgm:pt modelId="{0999777D-C1AF-4979-A154-A0ECC537099D}" type="pres">
      <dgm:prSet presAssocID="{9F208722-640B-4124-A218-968021584984}" presName="background4" presStyleLbl="node4" presStyleIdx="6" presStyleCnt="8"/>
      <dgm:spPr>
        <a:solidFill>
          <a:schemeClr val="tx2">
            <a:lumMod val="20000"/>
            <a:lumOff val="80000"/>
          </a:schemeClr>
        </a:solidFill>
      </dgm:spPr>
    </dgm:pt>
    <dgm:pt modelId="{AF5945CA-2BD1-47D5-866E-9E1C15BAC60F}" type="pres">
      <dgm:prSet presAssocID="{9F208722-640B-4124-A218-968021584984}" presName="text4" presStyleLbl="fgAcc4" presStyleIdx="6" presStyleCnt="8">
        <dgm:presLayoutVars>
          <dgm:chPref val="3"/>
        </dgm:presLayoutVars>
      </dgm:prSet>
      <dgm:spPr/>
      <dgm:t>
        <a:bodyPr/>
        <a:lstStyle/>
        <a:p>
          <a:endParaRPr lang="el-GR"/>
        </a:p>
      </dgm:t>
    </dgm:pt>
    <dgm:pt modelId="{7A8EAF57-1A85-47EA-947D-4344A93CFA7D}" type="pres">
      <dgm:prSet presAssocID="{9F208722-640B-4124-A218-968021584984}" presName="hierChild5" presStyleCnt="0"/>
      <dgm:spPr/>
    </dgm:pt>
    <dgm:pt modelId="{364DEA93-1697-4EF1-A37F-0E30C8F85FF5}" type="pres">
      <dgm:prSet presAssocID="{00381B7C-E879-4246-A139-1D7C5428422B}" presName="Name23" presStyleLbl="parChTrans1D4" presStyleIdx="7" presStyleCnt="8"/>
      <dgm:spPr/>
      <dgm:t>
        <a:bodyPr/>
        <a:lstStyle/>
        <a:p>
          <a:endParaRPr lang="el-GR"/>
        </a:p>
      </dgm:t>
    </dgm:pt>
    <dgm:pt modelId="{BC8E9D98-974E-48AC-9B90-118ACF63DF5F}" type="pres">
      <dgm:prSet presAssocID="{D26F2510-B47F-4234-962B-F46942F0A240}" presName="hierRoot4" presStyleCnt="0"/>
      <dgm:spPr/>
    </dgm:pt>
    <dgm:pt modelId="{CCB8D3C5-AD7D-46B3-9905-9CEA828C20E6}" type="pres">
      <dgm:prSet presAssocID="{D26F2510-B47F-4234-962B-F46942F0A240}" presName="composite4" presStyleCnt="0"/>
      <dgm:spPr/>
    </dgm:pt>
    <dgm:pt modelId="{E4958BF9-54D5-451D-AF2F-57EDAE17AFDD}" type="pres">
      <dgm:prSet presAssocID="{D26F2510-B47F-4234-962B-F46942F0A240}" presName="background4" presStyleLbl="node4" presStyleIdx="7" presStyleCnt="8"/>
      <dgm:spPr>
        <a:solidFill>
          <a:schemeClr val="bg1"/>
        </a:solidFill>
      </dgm:spPr>
    </dgm:pt>
    <dgm:pt modelId="{3AF1C36D-5DC4-4E5B-9D25-A9CFDD07690C}" type="pres">
      <dgm:prSet presAssocID="{D26F2510-B47F-4234-962B-F46942F0A240}" presName="text4" presStyleLbl="fgAcc4" presStyleIdx="7" presStyleCnt="8">
        <dgm:presLayoutVars>
          <dgm:chPref val="3"/>
        </dgm:presLayoutVars>
      </dgm:prSet>
      <dgm:spPr/>
      <dgm:t>
        <a:bodyPr/>
        <a:lstStyle/>
        <a:p>
          <a:endParaRPr lang="en-GB"/>
        </a:p>
      </dgm:t>
    </dgm:pt>
    <dgm:pt modelId="{DF41693A-FA60-4891-BA2C-1A8B7AEB65A6}" type="pres">
      <dgm:prSet presAssocID="{D26F2510-B47F-4234-962B-F46942F0A240}" presName="hierChild5" presStyleCnt="0"/>
      <dgm:spPr/>
    </dgm:pt>
  </dgm:ptLst>
  <dgm:cxnLst>
    <dgm:cxn modelId="{908DE11D-13D6-40DE-A7C9-16496AA03612}" srcId="{6FD3CD67-B399-43F8-B006-1A5B56278D92}" destId="{39E27661-519A-492B-AFAE-CB0B61305AE3}" srcOrd="0" destOrd="0" parTransId="{97B5766D-8689-485F-A0E9-B603B0023014}" sibTransId="{189B0646-DEA4-4202-B87D-236364FC42AA}"/>
    <dgm:cxn modelId="{E107BC5D-1733-4E9B-A0E0-C0AA7EBD76E4}" type="presOf" srcId="{12175847-BB9F-4136-89FC-1B3A63D842E5}" destId="{2F4B7D4E-CA84-4FE7-B32A-D5C0FC642024}" srcOrd="0" destOrd="0" presId="urn:microsoft.com/office/officeart/2005/8/layout/hierarchy1"/>
    <dgm:cxn modelId="{C05FDD43-112C-46F5-8B52-B12DE4DA85AF}" type="presOf" srcId="{39E27661-519A-492B-AFAE-CB0B61305AE3}" destId="{CCBF3997-D37B-48DF-922A-46E94C281ED2}" srcOrd="0" destOrd="0" presId="urn:microsoft.com/office/officeart/2005/8/layout/hierarchy1"/>
    <dgm:cxn modelId="{4C0E87A4-D05E-4738-9B60-BBA18C34211A}" type="presOf" srcId="{311D7613-7166-42D8-B21C-F41DC920EECA}" destId="{EEDD9AFF-F96B-454B-BD7E-B285B1097EE3}" srcOrd="0" destOrd="0" presId="urn:microsoft.com/office/officeart/2005/8/layout/hierarchy1"/>
    <dgm:cxn modelId="{3EE0F72F-7810-47F5-8D3C-B25CD5E8281A}" srcId="{9F208722-640B-4124-A218-968021584984}" destId="{D26F2510-B47F-4234-962B-F46942F0A240}" srcOrd="0" destOrd="0" parTransId="{00381B7C-E879-4246-A139-1D7C5428422B}" sibTransId="{20E2A445-910D-4E9B-BB9B-7B410DA7934E}"/>
    <dgm:cxn modelId="{65F2041D-17D1-4757-A10D-B3D7FC4710B8}" type="presOf" srcId="{BF9F3851-23FE-48A7-BF60-5FF43AB799B4}" destId="{290AE37E-459F-4113-8DF7-5372222FB0A3}" srcOrd="0" destOrd="0" presId="urn:microsoft.com/office/officeart/2005/8/layout/hierarchy1"/>
    <dgm:cxn modelId="{E1A245F3-004B-4627-8A39-377B8AE0ED4A}" srcId="{1FA38130-4A9D-45F3-8BCA-7821DD5D02F4}" destId="{628A5D38-1724-4B40-B627-41E93F581E7D}" srcOrd="1" destOrd="0" parTransId="{7B3EC9D4-CA08-4987-A2B9-E909F914DA71}" sibTransId="{9A072807-14E1-4C9E-AE11-6478EB81779B}"/>
    <dgm:cxn modelId="{5B2F4D89-39CF-457C-8E69-D3D134F19A69}" type="presOf" srcId="{F853EDF9-3595-46D7-9440-AD0CE8CF4D2D}" destId="{D279128B-E75A-4024-8039-C654F32E7D06}" srcOrd="0" destOrd="0" presId="urn:microsoft.com/office/officeart/2005/8/layout/hierarchy1"/>
    <dgm:cxn modelId="{98A636E7-CB74-4E1A-B410-DA945DF7CB57}" srcId="{1FA38130-4A9D-45F3-8BCA-7821DD5D02F4}" destId="{DB393287-5824-4E8B-856E-7E9EFC5C67C1}" srcOrd="2" destOrd="0" parTransId="{1143102C-D4AA-456D-B787-858FB36F2575}" sibTransId="{0BE42DFB-BF9F-40A1-BC6E-3A2D7CA22562}"/>
    <dgm:cxn modelId="{B5ACFD25-FADA-46A0-BC3B-867D01CF03A0}" srcId="{DB393287-5824-4E8B-856E-7E9EFC5C67C1}" destId="{A67FBDBF-A539-4299-839D-AEF32044CE1B}" srcOrd="0" destOrd="0" parTransId="{7A588ADB-6F6E-424B-AC73-5612681F9620}" sibTransId="{B1CBE84E-EA6E-43D7-AE10-28ED24FE466C}"/>
    <dgm:cxn modelId="{4B0000EE-729C-4F9C-BB07-B246EA3F1AD4}" type="presOf" srcId="{272C7869-3258-405F-8D81-CD20EC7F39AE}" destId="{9236D8D0-B523-4F28-915E-A2BD1B192870}" srcOrd="0" destOrd="0" presId="urn:microsoft.com/office/officeart/2005/8/layout/hierarchy1"/>
    <dgm:cxn modelId="{1BE2174F-3D4C-4907-877D-DFDA16B3C22D}" type="presOf" srcId="{6FD3CD67-B399-43F8-B006-1A5B56278D92}" destId="{B4EA688E-F95F-4B3A-9D85-C03E9B022854}" srcOrd="0" destOrd="0" presId="urn:microsoft.com/office/officeart/2005/8/layout/hierarchy1"/>
    <dgm:cxn modelId="{425B160B-3A55-4A9D-9915-E11B7208791F}" type="presOf" srcId="{9F208722-640B-4124-A218-968021584984}" destId="{AF5945CA-2BD1-47D5-866E-9E1C15BAC60F}" srcOrd="0" destOrd="0" presId="urn:microsoft.com/office/officeart/2005/8/layout/hierarchy1"/>
    <dgm:cxn modelId="{3BC80A88-B7CA-421D-A942-2A3221BDBD70}" type="presOf" srcId="{0D24CE56-384D-4EF5-96C4-C798B6DE0656}" destId="{92DDC926-3DD5-4693-9F04-A04C59901C4D}" srcOrd="0" destOrd="0" presId="urn:microsoft.com/office/officeart/2005/8/layout/hierarchy1"/>
    <dgm:cxn modelId="{4DED634E-DEFB-4ABC-8DBC-21F413192317}" srcId="{1E0B4E3E-3A9D-418B-869C-0EC246011DE0}" destId="{6FD3CD67-B399-43F8-B006-1A5B56278D92}" srcOrd="0" destOrd="0" parTransId="{78A609B7-6FEE-4541-B0C2-C759CEEF6E9E}" sibTransId="{BAA812BB-414F-4586-B0F9-82FA187E5E38}"/>
    <dgm:cxn modelId="{169D5A00-5B13-456C-8CB6-EB9C66571DD5}" srcId="{F853EDF9-3595-46D7-9440-AD0CE8CF4D2D}" destId="{9F208722-640B-4124-A218-968021584984}" srcOrd="0" destOrd="0" parTransId="{2B975E0B-F508-44D6-BD4C-44C852B08C69}" sibTransId="{5B9E281E-BC34-4C16-8DD1-832976FD839B}"/>
    <dgm:cxn modelId="{A4A62183-F9EE-41B8-9CE1-1BFDE635FF76}" srcId="{37C3028A-E022-4BC2-A6D5-1F34ACF0323E}" destId="{1B7DEA2A-91DD-45A9-9261-EFCF78168D50}" srcOrd="0" destOrd="0" parTransId="{C3D49F5A-83A2-4903-A910-966BD80F6DAB}" sibTransId="{91EA0733-0397-45F9-BB01-D1C77B1811E2}"/>
    <dgm:cxn modelId="{13046B33-770A-4A7E-B22E-11BACF48A472}" type="presOf" srcId="{628A5D38-1724-4B40-B627-41E93F581E7D}" destId="{68681576-C9CA-4D64-838E-FCE691BBD7AB}" srcOrd="0" destOrd="0" presId="urn:microsoft.com/office/officeart/2005/8/layout/hierarchy1"/>
    <dgm:cxn modelId="{78F45AF6-F485-41A9-8D7F-14B2C0408044}" type="presOf" srcId="{B732784D-FBB0-43EB-9D3C-B1BB34000471}" destId="{A2157D29-D469-4B4D-B41F-832D1B1891D0}" srcOrd="0" destOrd="0" presId="urn:microsoft.com/office/officeart/2005/8/layout/hierarchy1"/>
    <dgm:cxn modelId="{5F7AED17-41DC-4CBB-94F4-F54408C7258C}" type="presOf" srcId="{97B5766D-8689-485F-A0E9-B603B0023014}" destId="{BCFF4706-117C-43A0-9AFC-214993CE6C40}" srcOrd="0" destOrd="0" presId="urn:microsoft.com/office/officeart/2005/8/layout/hierarchy1"/>
    <dgm:cxn modelId="{B3E46C40-32A0-429F-A5F6-725B79E95D81}" srcId="{A67FBDBF-A539-4299-839D-AEF32044CE1B}" destId="{F853EDF9-3595-46D7-9440-AD0CE8CF4D2D}" srcOrd="0" destOrd="0" parTransId="{41811193-DAEF-4D36-BCFD-C4A0E3643A66}" sibTransId="{BD5E8B56-A1C3-4443-A64C-17124E3BD825}"/>
    <dgm:cxn modelId="{0D098DCB-F984-4758-8361-086B0B50AA8C}" type="presOf" srcId="{D26F2510-B47F-4234-962B-F46942F0A240}" destId="{3AF1C36D-5DC4-4E5B-9D25-A9CFDD07690C}" srcOrd="0" destOrd="0" presId="urn:microsoft.com/office/officeart/2005/8/layout/hierarchy1"/>
    <dgm:cxn modelId="{91FEC569-B263-4BC8-8EF3-A6FE694157F2}" type="presOf" srcId="{37C3028A-E022-4BC2-A6D5-1F34ACF0323E}" destId="{DE5DB852-CE2E-4A27-AD00-89B8592FE9EB}" srcOrd="0" destOrd="0" presId="urn:microsoft.com/office/officeart/2005/8/layout/hierarchy1"/>
    <dgm:cxn modelId="{E543C078-5103-4A5D-8B40-87FE389EA83D}" srcId="{311D7613-7166-42D8-B21C-F41DC920EECA}" destId="{1FA38130-4A9D-45F3-8BCA-7821DD5D02F4}" srcOrd="0" destOrd="0" parTransId="{0B382990-8F32-463D-A4EF-D0D08F4B7AA3}" sibTransId="{1272D76B-7292-4AA2-93CF-9D84C5D1E885}"/>
    <dgm:cxn modelId="{20AB9D40-0028-4753-AC81-1DD664E2C6D8}" srcId="{1FA38130-4A9D-45F3-8BCA-7821DD5D02F4}" destId="{0D24CE56-384D-4EF5-96C4-C798B6DE0656}" srcOrd="0" destOrd="0" parTransId="{272C7869-3258-405F-8D81-CD20EC7F39AE}" sibTransId="{A316359B-AE0A-44E3-BBB7-A5F4CAA22A2D}"/>
    <dgm:cxn modelId="{7C3D2F88-A3D9-41D4-8D02-8FBF65A140C6}" type="presOf" srcId="{A67FBDBF-A539-4299-839D-AEF32044CE1B}" destId="{75F23FB4-C2E0-4136-9D28-8A77C705CD81}" srcOrd="0" destOrd="0" presId="urn:microsoft.com/office/officeart/2005/8/layout/hierarchy1"/>
    <dgm:cxn modelId="{2B4DD99A-FC56-47ED-9642-F7D074DA1BB3}" srcId="{0D24CE56-384D-4EF5-96C4-C798B6DE0656}" destId="{1E0B4E3E-3A9D-418B-869C-0EC246011DE0}" srcOrd="0" destOrd="0" parTransId="{B732784D-FBB0-43EB-9D3C-B1BB34000471}" sibTransId="{5C041F85-5B05-4DFF-84EA-103766AB1954}"/>
    <dgm:cxn modelId="{2EAB9BC0-CCEF-43FF-8C4B-DF251C912513}" type="presOf" srcId="{41811193-DAEF-4D36-BCFD-C4A0E3643A66}" destId="{F476B386-E25E-418C-BF76-17A9D397E5D7}" srcOrd="0" destOrd="0" presId="urn:microsoft.com/office/officeart/2005/8/layout/hierarchy1"/>
    <dgm:cxn modelId="{70210B58-C1C0-4850-8EDF-B0C4337CCD64}" type="presOf" srcId="{1B7DEA2A-91DD-45A9-9261-EFCF78168D50}" destId="{BE491A0C-0A6B-4F98-AB00-F98E687CDB93}" srcOrd="0" destOrd="0" presId="urn:microsoft.com/office/officeart/2005/8/layout/hierarchy1"/>
    <dgm:cxn modelId="{65EDB821-513B-4B68-8849-9D25AB8D6CB6}" type="presOf" srcId="{2216D9B4-4C3E-46D4-BEB9-12C3FC64E757}" destId="{D55CE71F-61A5-479A-B63B-CE659F92AF5E}" srcOrd="0" destOrd="0" presId="urn:microsoft.com/office/officeart/2005/8/layout/hierarchy1"/>
    <dgm:cxn modelId="{B25B9A39-6651-4490-867D-B19D9AF44106}" type="presOf" srcId="{C3D49F5A-83A2-4903-A910-966BD80F6DAB}" destId="{9D40EB99-8069-4762-82A5-ED9B375CDCE5}" srcOrd="0" destOrd="0" presId="urn:microsoft.com/office/officeart/2005/8/layout/hierarchy1"/>
    <dgm:cxn modelId="{0D5815F0-55B5-4AD0-962B-67D4EC6808DD}" type="presOf" srcId="{CB9B87E8-DC64-42BE-827D-1EF08C3C6658}" destId="{49C27387-B17B-4AD1-A345-3CD750100C7E}" srcOrd="0" destOrd="0" presId="urn:microsoft.com/office/officeart/2005/8/layout/hierarchy1"/>
    <dgm:cxn modelId="{CAAD9CC7-0BEA-4C0C-86C6-8F6D7AB9089D}" type="presOf" srcId="{78A609B7-6FEE-4541-B0C2-C759CEEF6E9E}" destId="{4D0CDAAF-30D9-4B2B-906F-AFAE03612167}" srcOrd="0" destOrd="0" presId="urn:microsoft.com/office/officeart/2005/8/layout/hierarchy1"/>
    <dgm:cxn modelId="{BCAB4CA5-A9D5-469A-BD30-C59701590216}" type="presOf" srcId="{2B975E0B-F508-44D6-BD4C-44C852B08C69}" destId="{64C38AF2-4919-4B87-A64D-143F48F276EC}" srcOrd="0" destOrd="0" presId="urn:microsoft.com/office/officeart/2005/8/layout/hierarchy1"/>
    <dgm:cxn modelId="{F47F5E61-9F27-444E-84FF-82267E91CFAD}" type="presOf" srcId="{1FA38130-4A9D-45F3-8BCA-7821DD5D02F4}" destId="{958AC965-7EEE-467E-93EC-8AB092B6F9CE}" srcOrd="0" destOrd="0" presId="urn:microsoft.com/office/officeart/2005/8/layout/hierarchy1"/>
    <dgm:cxn modelId="{A805B6A8-CE4B-4962-A66E-5B6642B6AD28}" type="presOf" srcId="{00381B7C-E879-4246-A139-1D7C5428422B}" destId="{364DEA93-1697-4EF1-A37F-0E30C8F85FF5}" srcOrd="0" destOrd="0" presId="urn:microsoft.com/office/officeart/2005/8/layout/hierarchy1"/>
    <dgm:cxn modelId="{46439A65-F1E0-4903-BFDB-8EC390930707}" type="presOf" srcId="{1E0B4E3E-3A9D-418B-869C-0EC246011DE0}" destId="{44538B0B-1455-47DF-974C-5C819E02B365}" srcOrd="0" destOrd="0" presId="urn:microsoft.com/office/officeart/2005/8/layout/hierarchy1"/>
    <dgm:cxn modelId="{5BBD7435-E306-49B6-88E8-4B8B530BFF13}" type="presOf" srcId="{7A588ADB-6F6E-424B-AC73-5612681F9620}" destId="{9046D709-8355-47B1-A071-8EF77E137536}" srcOrd="0" destOrd="0" presId="urn:microsoft.com/office/officeart/2005/8/layout/hierarchy1"/>
    <dgm:cxn modelId="{4A16E600-6F28-4235-B61E-0098F7887425}" srcId="{39E27661-519A-492B-AFAE-CB0B61305AE3}" destId="{CB9B87E8-DC64-42BE-827D-1EF08C3C6658}" srcOrd="0" destOrd="0" parTransId="{12175847-BB9F-4136-89FC-1B3A63D842E5}" sibTransId="{5A6291BC-28A8-4F59-BBCB-11A14444E3CD}"/>
    <dgm:cxn modelId="{5E63BA92-CAA2-4B2B-8B63-67EFB8714F17}" srcId="{6FD3CD67-B399-43F8-B006-1A5B56278D92}" destId="{2216D9B4-4C3E-46D4-BEB9-12C3FC64E757}" srcOrd="1" destOrd="0" parTransId="{24251330-7FA1-4046-9329-EADAA19B24B3}" sibTransId="{35A00E49-EEE8-41DC-9D49-1D65355CA23D}"/>
    <dgm:cxn modelId="{1AA0DF51-B6C0-4638-BD3E-F641DE5ECB98}" type="presOf" srcId="{24251330-7FA1-4046-9329-EADAA19B24B3}" destId="{D2C40545-24A4-43C4-A879-810DC88A2500}" srcOrd="0" destOrd="0" presId="urn:microsoft.com/office/officeart/2005/8/layout/hierarchy1"/>
    <dgm:cxn modelId="{30339216-BF99-4926-8BAA-7AFA47B7C694}" type="presOf" srcId="{7B3EC9D4-CA08-4987-A2B9-E909F914DA71}" destId="{A6F78B8E-068A-4F66-80C7-5D1D480FF228}" srcOrd="0" destOrd="0" presId="urn:microsoft.com/office/officeart/2005/8/layout/hierarchy1"/>
    <dgm:cxn modelId="{8CC0C4FB-6502-4E79-89E4-47B15E4AB39F}" srcId="{628A5D38-1724-4B40-B627-41E93F581E7D}" destId="{37C3028A-E022-4BC2-A6D5-1F34ACF0323E}" srcOrd="0" destOrd="0" parTransId="{BF9F3851-23FE-48A7-BF60-5FF43AB799B4}" sibTransId="{92F17B8D-28C2-4EEE-B029-FA153485E184}"/>
    <dgm:cxn modelId="{0693D8EA-0D3A-4F45-8C84-8C07976223FC}" type="presOf" srcId="{1143102C-D4AA-456D-B787-858FB36F2575}" destId="{CC82332B-F996-4898-A46C-A8F0E8197DBE}" srcOrd="0" destOrd="0" presId="urn:microsoft.com/office/officeart/2005/8/layout/hierarchy1"/>
    <dgm:cxn modelId="{87FF92F6-192D-4370-9780-77127288A7F6}" type="presOf" srcId="{DB393287-5824-4E8B-856E-7E9EFC5C67C1}" destId="{93F99605-40AB-4996-BBA9-E6249784B2B8}" srcOrd="0" destOrd="0" presId="urn:microsoft.com/office/officeart/2005/8/layout/hierarchy1"/>
    <dgm:cxn modelId="{578AEA51-164A-42EE-8895-5D465E8822D6}" type="presParOf" srcId="{EEDD9AFF-F96B-454B-BD7E-B285B1097EE3}" destId="{E5288754-E31C-46E4-A5E6-9008F6C94C21}" srcOrd="0" destOrd="0" presId="urn:microsoft.com/office/officeart/2005/8/layout/hierarchy1"/>
    <dgm:cxn modelId="{D08A4EFA-763F-49EB-96F9-C14A60CA321A}" type="presParOf" srcId="{E5288754-E31C-46E4-A5E6-9008F6C94C21}" destId="{F89CC15C-EF60-45AD-9F9D-6E7FC5F63795}" srcOrd="0" destOrd="0" presId="urn:microsoft.com/office/officeart/2005/8/layout/hierarchy1"/>
    <dgm:cxn modelId="{6948C9A7-C1DB-42A5-9182-29B223626021}" type="presParOf" srcId="{F89CC15C-EF60-45AD-9F9D-6E7FC5F63795}" destId="{3F8D955D-FE04-40F6-88B9-F479774FB153}" srcOrd="0" destOrd="0" presId="urn:microsoft.com/office/officeart/2005/8/layout/hierarchy1"/>
    <dgm:cxn modelId="{7A87508D-AE5A-49EF-A378-E8A4D65D510D}" type="presParOf" srcId="{F89CC15C-EF60-45AD-9F9D-6E7FC5F63795}" destId="{958AC965-7EEE-467E-93EC-8AB092B6F9CE}" srcOrd="1" destOrd="0" presId="urn:microsoft.com/office/officeart/2005/8/layout/hierarchy1"/>
    <dgm:cxn modelId="{13EEA203-D964-4377-8661-57E8E05230DD}" type="presParOf" srcId="{E5288754-E31C-46E4-A5E6-9008F6C94C21}" destId="{3646D617-5671-48FF-9A11-0E10ABCC3DFE}" srcOrd="1" destOrd="0" presId="urn:microsoft.com/office/officeart/2005/8/layout/hierarchy1"/>
    <dgm:cxn modelId="{902ACF98-1B12-4465-A0A9-0FBADA2CBE94}" type="presParOf" srcId="{3646D617-5671-48FF-9A11-0E10ABCC3DFE}" destId="{9236D8D0-B523-4F28-915E-A2BD1B192870}" srcOrd="0" destOrd="0" presId="urn:microsoft.com/office/officeart/2005/8/layout/hierarchy1"/>
    <dgm:cxn modelId="{1B967C13-3E94-4C16-9ED8-3128FCA10407}" type="presParOf" srcId="{3646D617-5671-48FF-9A11-0E10ABCC3DFE}" destId="{E606BE3E-C82E-44A2-A90F-1FD6F86AE7EA}" srcOrd="1" destOrd="0" presId="urn:microsoft.com/office/officeart/2005/8/layout/hierarchy1"/>
    <dgm:cxn modelId="{D8240C57-1BA9-456A-8284-5EA26BC4479D}" type="presParOf" srcId="{E606BE3E-C82E-44A2-A90F-1FD6F86AE7EA}" destId="{61D5C4BF-A805-49F0-9578-1E9ABDEF42D2}" srcOrd="0" destOrd="0" presId="urn:microsoft.com/office/officeart/2005/8/layout/hierarchy1"/>
    <dgm:cxn modelId="{5EC4BAC2-3396-4380-A635-18AEB36E2056}" type="presParOf" srcId="{61D5C4BF-A805-49F0-9578-1E9ABDEF42D2}" destId="{0D8342E6-62B4-4A27-8D8D-128AF57EC772}" srcOrd="0" destOrd="0" presId="urn:microsoft.com/office/officeart/2005/8/layout/hierarchy1"/>
    <dgm:cxn modelId="{A4CE9A36-42CF-4636-8817-CF91A84F999B}" type="presParOf" srcId="{61D5C4BF-A805-49F0-9578-1E9ABDEF42D2}" destId="{92DDC926-3DD5-4693-9F04-A04C59901C4D}" srcOrd="1" destOrd="0" presId="urn:microsoft.com/office/officeart/2005/8/layout/hierarchy1"/>
    <dgm:cxn modelId="{E7BC9BF8-C6F0-4163-9DAE-7A7609FB854B}" type="presParOf" srcId="{E606BE3E-C82E-44A2-A90F-1FD6F86AE7EA}" destId="{A3E0C604-ABC6-4F57-BC1E-363514B0E1A9}" srcOrd="1" destOrd="0" presId="urn:microsoft.com/office/officeart/2005/8/layout/hierarchy1"/>
    <dgm:cxn modelId="{A5317BDD-9016-4404-BB06-168D087A8C88}" type="presParOf" srcId="{A3E0C604-ABC6-4F57-BC1E-363514B0E1A9}" destId="{A2157D29-D469-4B4D-B41F-832D1B1891D0}" srcOrd="0" destOrd="0" presId="urn:microsoft.com/office/officeart/2005/8/layout/hierarchy1"/>
    <dgm:cxn modelId="{9A6B8165-D31F-40E5-839E-2F7BA25455C5}" type="presParOf" srcId="{A3E0C604-ABC6-4F57-BC1E-363514B0E1A9}" destId="{D3EEF0A3-09F7-42ED-9131-BDFCE72BE44B}" srcOrd="1" destOrd="0" presId="urn:microsoft.com/office/officeart/2005/8/layout/hierarchy1"/>
    <dgm:cxn modelId="{49F982DA-DF8C-47A3-B788-7275544BD2D8}" type="presParOf" srcId="{D3EEF0A3-09F7-42ED-9131-BDFCE72BE44B}" destId="{C9E916A3-F52C-4EB2-AF88-BA4EE65DFC94}" srcOrd="0" destOrd="0" presId="urn:microsoft.com/office/officeart/2005/8/layout/hierarchy1"/>
    <dgm:cxn modelId="{AE0771F1-3ACE-48CC-9AAD-24E2849782E4}" type="presParOf" srcId="{C9E916A3-F52C-4EB2-AF88-BA4EE65DFC94}" destId="{2CFADBFF-839A-44D9-89A8-3E45D5C1DB83}" srcOrd="0" destOrd="0" presId="urn:microsoft.com/office/officeart/2005/8/layout/hierarchy1"/>
    <dgm:cxn modelId="{0C87A9CA-53A7-4246-AF5E-6087B434AE11}" type="presParOf" srcId="{C9E916A3-F52C-4EB2-AF88-BA4EE65DFC94}" destId="{44538B0B-1455-47DF-974C-5C819E02B365}" srcOrd="1" destOrd="0" presId="urn:microsoft.com/office/officeart/2005/8/layout/hierarchy1"/>
    <dgm:cxn modelId="{BD33F130-2B6B-44A4-BB18-57AAE08CD85D}" type="presParOf" srcId="{D3EEF0A3-09F7-42ED-9131-BDFCE72BE44B}" destId="{640CE6C4-926E-425F-B9C7-856717C3517D}" srcOrd="1" destOrd="0" presId="urn:microsoft.com/office/officeart/2005/8/layout/hierarchy1"/>
    <dgm:cxn modelId="{5A23B995-E375-420A-83E3-44433C90C9B4}" type="presParOf" srcId="{640CE6C4-926E-425F-B9C7-856717C3517D}" destId="{4D0CDAAF-30D9-4B2B-906F-AFAE03612167}" srcOrd="0" destOrd="0" presId="urn:microsoft.com/office/officeart/2005/8/layout/hierarchy1"/>
    <dgm:cxn modelId="{8B656B44-CA7D-47E3-8934-E772EB04C0C5}" type="presParOf" srcId="{640CE6C4-926E-425F-B9C7-856717C3517D}" destId="{AE7F720E-504F-413A-A96C-EBDD3EA005A1}" srcOrd="1" destOrd="0" presId="urn:microsoft.com/office/officeart/2005/8/layout/hierarchy1"/>
    <dgm:cxn modelId="{45A75C71-E3A9-4DA0-A678-8E956D21C196}" type="presParOf" srcId="{AE7F720E-504F-413A-A96C-EBDD3EA005A1}" destId="{3FDE3807-CAEB-4B32-8897-28B9B70D02D9}" srcOrd="0" destOrd="0" presId="urn:microsoft.com/office/officeart/2005/8/layout/hierarchy1"/>
    <dgm:cxn modelId="{E5F9BA50-9C26-4146-877A-FA70C726301F}" type="presParOf" srcId="{3FDE3807-CAEB-4B32-8897-28B9B70D02D9}" destId="{5E87002A-97AE-4432-A628-FF07D6875678}" srcOrd="0" destOrd="0" presId="urn:microsoft.com/office/officeart/2005/8/layout/hierarchy1"/>
    <dgm:cxn modelId="{73B995B8-E781-423E-B1B3-562180D1F397}" type="presParOf" srcId="{3FDE3807-CAEB-4B32-8897-28B9B70D02D9}" destId="{B4EA688E-F95F-4B3A-9D85-C03E9B022854}" srcOrd="1" destOrd="0" presId="urn:microsoft.com/office/officeart/2005/8/layout/hierarchy1"/>
    <dgm:cxn modelId="{96A6A0EC-822A-48E5-94EE-5386AC817063}" type="presParOf" srcId="{AE7F720E-504F-413A-A96C-EBDD3EA005A1}" destId="{4A3CEB63-4697-4A3D-8A88-72C3706D2FF2}" srcOrd="1" destOrd="0" presId="urn:microsoft.com/office/officeart/2005/8/layout/hierarchy1"/>
    <dgm:cxn modelId="{E6411A68-B62E-455B-9189-D119CB6074DE}" type="presParOf" srcId="{4A3CEB63-4697-4A3D-8A88-72C3706D2FF2}" destId="{BCFF4706-117C-43A0-9AFC-214993CE6C40}" srcOrd="0" destOrd="0" presId="urn:microsoft.com/office/officeart/2005/8/layout/hierarchy1"/>
    <dgm:cxn modelId="{CC6E928D-96FE-4FC5-86AE-232738F2D2F2}" type="presParOf" srcId="{4A3CEB63-4697-4A3D-8A88-72C3706D2FF2}" destId="{E63F0513-BA25-438E-9A87-5780939C71D7}" srcOrd="1" destOrd="0" presId="urn:microsoft.com/office/officeart/2005/8/layout/hierarchy1"/>
    <dgm:cxn modelId="{763CD540-C145-4700-984A-1BFB28EADA9E}" type="presParOf" srcId="{E63F0513-BA25-438E-9A87-5780939C71D7}" destId="{C5E09882-EAFE-4C23-A4E1-C2ECDBC29553}" srcOrd="0" destOrd="0" presId="urn:microsoft.com/office/officeart/2005/8/layout/hierarchy1"/>
    <dgm:cxn modelId="{ECDE5853-EBA5-4A08-A008-469978FFB4B2}" type="presParOf" srcId="{C5E09882-EAFE-4C23-A4E1-C2ECDBC29553}" destId="{B2A66806-D0FF-40C1-9070-852C7C15005B}" srcOrd="0" destOrd="0" presId="urn:microsoft.com/office/officeart/2005/8/layout/hierarchy1"/>
    <dgm:cxn modelId="{6889977A-2C0D-4554-AF02-D8CCD7E4F262}" type="presParOf" srcId="{C5E09882-EAFE-4C23-A4E1-C2ECDBC29553}" destId="{CCBF3997-D37B-48DF-922A-46E94C281ED2}" srcOrd="1" destOrd="0" presId="urn:microsoft.com/office/officeart/2005/8/layout/hierarchy1"/>
    <dgm:cxn modelId="{1B01D2AE-3990-4459-ADD4-72E25DAF841C}" type="presParOf" srcId="{E63F0513-BA25-438E-9A87-5780939C71D7}" destId="{36AF1D8E-71DE-4640-913B-5515684FB1A5}" srcOrd="1" destOrd="0" presId="urn:microsoft.com/office/officeart/2005/8/layout/hierarchy1"/>
    <dgm:cxn modelId="{7FD7B2D4-F8D1-4945-B4CA-100376542A84}" type="presParOf" srcId="{36AF1D8E-71DE-4640-913B-5515684FB1A5}" destId="{2F4B7D4E-CA84-4FE7-B32A-D5C0FC642024}" srcOrd="0" destOrd="0" presId="urn:microsoft.com/office/officeart/2005/8/layout/hierarchy1"/>
    <dgm:cxn modelId="{A4AFA895-87DB-44FE-88D2-97E689403240}" type="presParOf" srcId="{36AF1D8E-71DE-4640-913B-5515684FB1A5}" destId="{73478885-4235-4078-AF1F-31C385379875}" srcOrd="1" destOrd="0" presId="urn:microsoft.com/office/officeart/2005/8/layout/hierarchy1"/>
    <dgm:cxn modelId="{EBC36FC5-DE89-49DE-B2C8-D922EF0A88C5}" type="presParOf" srcId="{73478885-4235-4078-AF1F-31C385379875}" destId="{2B84E074-694C-4CC5-91E0-10541B11307D}" srcOrd="0" destOrd="0" presId="urn:microsoft.com/office/officeart/2005/8/layout/hierarchy1"/>
    <dgm:cxn modelId="{030FAE5E-5BE5-4265-8647-F72684CD4E23}" type="presParOf" srcId="{2B84E074-694C-4CC5-91E0-10541B11307D}" destId="{9A3E1E37-C371-49D7-905B-D475C71AE4B6}" srcOrd="0" destOrd="0" presId="urn:microsoft.com/office/officeart/2005/8/layout/hierarchy1"/>
    <dgm:cxn modelId="{218C69B7-A13C-49C6-B2EF-2B77E228AAE7}" type="presParOf" srcId="{2B84E074-694C-4CC5-91E0-10541B11307D}" destId="{49C27387-B17B-4AD1-A345-3CD750100C7E}" srcOrd="1" destOrd="0" presId="urn:microsoft.com/office/officeart/2005/8/layout/hierarchy1"/>
    <dgm:cxn modelId="{B6712DED-DC80-46E4-9879-F20AD3C6D880}" type="presParOf" srcId="{73478885-4235-4078-AF1F-31C385379875}" destId="{01D8FF83-C43B-4810-A1CF-503371E39A96}" srcOrd="1" destOrd="0" presId="urn:microsoft.com/office/officeart/2005/8/layout/hierarchy1"/>
    <dgm:cxn modelId="{F59A4D0B-1C2D-4453-A9A9-A2671A35AF3D}" type="presParOf" srcId="{4A3CEB63-4697-4A3D-8A88-72C3706D2FF2}" destId="{D2C40545-24A4-43C4-A879-810DC88A2500}" srcOrd="2" destOrd="0" presId="urn:microsoft.com/office/officeart/2005/8/layout/hierarchy1"/>
    <dgm:cxn modelId="{02166FC6-D942-4496-8A1A-24E090BA619F}" type="presParOf" srcId="{4A3CEB63-4697-4A3D-8A88-72C3706D2FF2}" destId="{D946611E-1F8C-403E-8B28-B19DFBD64DEE}" srcOrd="3" destOrd="0" presId="urn:microsoft.com/office/officeart/2005/8/layout/hierarchy1"/>
    <dgm:cxn modelId="{62B9EB13-032B-450D-B80B-B084F1C3D506}" type="presParOf" srcId="{D946611E-1F8C-403E-8B28-B19DFBD64DEE}" destId="{042476FF-128C-4AF7-8F8F-8C78301D9B0B}" srcOrd="0" destOrd="0" presId="urn:microsoft.com/office/officeart/2005/8/layout/hierarchy1"/>
    <dgm:cxn modelId="{06DD0B22-959C-4AE3-BAE3-A1E88E580431}" type="presParOf" srcId="{042476FF-128C-4AF7-8F8F-8C78301D9B0B}" destId="{E74A7C65-18C9-4BDB-916E-852914F86481}" srcOrd="0" destOrd="0" presId="urn:microsoft.com/office/officeart/2005/8/layout/hierarchy1"/>
    <dgm:cxn modelId="{6E7EFA86-48A0-4007-A938-442F382E1BA0}" type="presParOf" srcId="{042476FF-128C-4AF7-8F8F-8C78301D9B0B}" destId="{D55CE71F-61A5-479A-B63B-CE659F92AF5E}" srcOrd="1" destOrd="0" presId="urn:microsoft.com/office/officeart/2005/8/layout/hierarchy1"/>
    <dgm:cxn modelId="{F9C1DECE-4E21-4586-A217-28D0E0207F88}" type="presParOf" srcId="{D946611E-1F8C-403E-8B28-B19DFBD64DEE}" destId="{8BF52859-2074-4832-B4C7-EE9DF8932879}" srcOrd="1" destOrd="0" presId="urn:microsoft.com/office/officeart/2005/8/layout/hierarchy1"/>
    <dgm:cxn modelId="{F3137E72-4132-4C0F-B25E-84158BB96E9C}" type="presParOf" srcId="{3646D617-5671-48FF-9A11-0E10ABCC3DFE}" destId="{A6F78B8E-068A-4F66-80C7-5D1D480FF228}" srcOrd="2" destOrd="0" presId="urn:microsoft.com/office/officeart/2005/8/layout/hierarchy1"/>
    <dgm:cxn modelId="{4E62894D-43AA-4126-A3E7-191FBAE65ED6}" type="presParOf" srcId="{3646D617-5671-48FF-9A11-0E10ABCC3DFE}" destId="{771F2310-A33F-492E-BF3A-6CB89BBF27CD}" srcOrd="3" destOrd="0" presId="urn:microsoft.com/office/officeart/2005/8/layout/hierarchy1"/>
    <dgm:cxn modelId="{E52E639B-9442-4FF1-8D1A-B14E2D489821}" type="presParOf" srcId="{771F2310-A33F-492E-BF3A-6CB89BBF27CD}" destId="{E567AA07-17CD-48D2-A0EA-7592DCC347B0}" srcOrd="0" destOrd="0" presId="urn:microsoft.com/office/officeart/2005/8/layout/hierarchy1"/>
    <dgm:cxn modelId="{A65D16C1-ACF4-4489-9926-56761A90FEE7}" type="presParOf" srcId="{E567AA07-17CD-48D2-A0EA-7592DCC347B0}" destId="{8CECF700-4708-4FCB-9566-1066EFD17069}" srcOrd="0" destOrd="0" presId="urn:microsoft.com/office/officeart/2005/8/layout/hierarchy1"/>
    <dgm:cxn modelId="{927367F3-D6CA-4B8A-AB8B-67FBA557AEF2}" type="presParOf" srcId="{E567AA07-17CD-48D2-A0EA-7592DCC347B0}" destId="{68681576-C9CA-4D64-838E-FCE691BBD7AB}" srcOrd="1" destOrd="0" presId="urn:microsoft.com/office/officeart/2005/8/layout/hierarchy1"/>
    <dgm:cxn modelId="{BC762B20-5D34-402D-9867-B8E4D91F30A5}" type="presParOf" srcId="{771F2310-A33F-492E-BF3A-6CB89BBF27CD}" destId="{572B678C-C1D6-4247-97D6-AAF6F9DC84A7}" srcOrd="1" destOrd="0" presId="urn:microsoft.com/office/officeart/2005/8/layout/hierarchy1"/>
    <dgm:cxn modelId="{3E86CA00-72D7-4EA2-B4B1-3ECFCD2EF2F9}" type="presParOf" srcId="{572B678C-C1D6-4247-97D6-AAF6F9DC84A7}" destId="{290AE37E-459F-4113-8DF7-5372222FB0A3}" srcOrd="0" destOrd="0" presId="urn:microsoft.com/office/officeart/2005/8/layout/hierarchy1"/>
    <dgm:cxn modelId="{3D4C37FF-1DAC-4CF5-BB42-54E3323174AB}" type="presParOf" srcId="{572B678C-C1D6-4247-97D6-AAF6F9DC84A7}" destId="{016CDA0C-904A-4C68-9B74-37A3A3FA94B1}" srcOrd="1" destOrd="0" presId="urn:microsoft.com/office/officeart/2005/8/layout/hierarchy1"/>
    <dgm:cxn modelId="{EA6ED56D-C09F-40D1-8179-D624EA6D2931}" type="presParOf" srcId="{016CDA0C-904A-4C68-9B74-37A3A3FA94B1}" destId="{A4048EC5-B831-4084-975A-4BDF6A821176}" srcOrd="0" destOrd="0" presId="urn:microsoft.com/office/officeart/2005/8/layout/hierarchy1"/>
    <dgm:cxn modelId="{41874A33-2BF8-4F79-9EAB-1CF32EB6BACC}" type="presParOf" srcId="{A4048EC5-B831-4084-975A-4BDF6A821176}" destId="{AB5A526A-CBAA-4D23-9433-4FF09D4D7372}" srcOrd="0" destOrd="0" presId="urn:microsoft.com/office/officeart/2005/8/layout/hierarchy1"/>
    <dgm:cxn modelId="{C53B646A-1496-4D60-962F-EC37F414E356}" type="presParOf" srcId="{A4048EC5-B831-4084-975A-4BDF6A821176}" destId="{DE5DB852-CE2E-4A27-AD00-89B8592FE9EB}" srcOrd="1" destOrd="0" presId="urn:microsoft.com/office/officeart/2005/8/layout/hierarchy1"/>
    <dgm:cxn modelId="{49F9289F-3920-4F35-B771-F1B15D6A9808}" type="presParOf" srcId="{016CDA0C-904A-4C68-9B74-37A3A3FA94B1}" destId="{016CBB8A-0954-4696-8EA4-19AF89AC1A34}" srcOrd="1" destOrd="0" presId="urn:microsoft.com/office/officeart/2005/8/layout/hierarchy1"/>
    <dgm:cxn modelId="{C5D44032-0805-4F7F-8574-6CAFAAAC8D7F}" type="presParOf" srcId="{016CBB8A-0954-4696-8EA4-19AF89AC1A34}" destId="{9D40EB99-8069-4762-82A5-ED9B375CDCE5}" srcOrd="0" destOrd="0" presId="urn:microsoft.com/office/officeart/2005/8/layout/hierarchy1"/>
    <dgm:cxn modelId="{AAA888EF-585E-4237-A56D-BB3E4E9E246C}" type="presParOf" srcId="{016CBB8A-0954-4696-8EA4-19AF89AC1A34}" destId="{982693C2-BD5C-48F7-A005-A0DC37B491D0}" srcOrd="1" destOrd="0" presId="urn:microsoft.com/office/officeart/2005/8/layout/hierarchy1"/>
    <dgm:cxn modelId="{A98893C0-E75D-4218-BCD1-5CEE0624AE92}" type="presParOf" srcId="{982693C2-BD5C-48F7-A005-A0DC37B491D0}" destId="{C8CC6ABE-70E5-4A53-8B01-7259E83583F1}" srcOrd="0" destOrd="0" presId="urn:microsoft.com/office/officeart/2005/8/layout/hierarchy1"/>
    <dgm:cxn modelId="{D44CC65F-345F-4B0A-9F75-ED6B0F828304}" type="presParOf" srcId="{C8CC6ABE-70E5-4A53-8B01-7259E83583F1}" destId="{8E294C66-9FD7-4C88-931E-614F0BBAA58D}" srcOrd="0" destOrd="0" presId="urn:microsoft.com/office/officeart/2005/8/layout/hierarchy1"/>
    <dgm:cxn modelId="{B51A0781-8138-40A1-A47B-D2DF2DFCC296}" type="presParOf" srcId="{C8CC6ABE-70E5-4A53-8B01-7259E83583F1}" destId="{BE491A0C-0A6B-4F98-AB00-F98E687CDB93}" srcOrd="1" destOrd="0" presId="urn:microsoft.com/office/officeart/2005/8/layout/hierarchy1"/>
    <dgm:cxn modelId="{4D7219A4-914E-42A6-91B4-F32383D653B2}" type="presParOf" srcId="{982693C2-BD5C-48F7-A005-A0DC37B491D0}" destId="{04019408-C4DC-432B-84BD-8BA1415D77C8}" srcOrd="1" destOrd="0" presId="urn:microsoft.com/office/officeart/2005/8/layout/hierarchy1"/>
    <dgm:cxn modelId="{C32E849A-F603-4B33-BC5D-DBCA29F42BAB}" type="presParOf" srcId="{3646D617-5671-48FF-9A11-0E10ABCC3DFE}" destId="{CC82332B-F996-4898-A46C-A8F0E8197DBE}" srcOrd="4" destOrd="0" presId="urn:microsoft.com/office/officeart/2005/8/layout/hierarchy1"/>
    <dgm:cxn modelId="{F8D42ACE-A37F-42AB-B086-7520243548AB}" type="presParOf" srcId="{3646D617-5671-48FF-9A11-0E10ABCC3DFE}" destId="{C3194E3A-2F4F-44B6-9635-0957C3EB3E67}" srcOrd="5" destOrd="0" presId="urn:microsoft.com/office/officeart/2005/8/layout/hierarchy1"/>
    <dgm:cxn modelId="{35A75E92-E9B3-4C1B-9824-F8A480E66BFA}" type="presParOf" srcId="{C3194E3A-2F4F-44B6-9635-0957C3EB3E67}" destId="{7188D506-37B0-4849-8C46-F575DBD9D3F4}" srcOrd="0" destOrd="0" presId="urn:microsoft.com/office/officeart/2005/8/layout/hierarchy1"/>
    <dgm:cxn modelId="{185BE812-E428-41DE-8158-6F30AC502BDE}" type="presParOf" srcId="{7188D506-37B0-4849-8C46-F575DBD9D3F4}" destId="{F7241173-2BB3-4F3B-89FD-1F3576D8E25F}" srcOrd="0" destOrd="0" presId="urn:microsoft.com/office/officeart/2005/8/layout/hierarchy1"/>
    <dgm:cxn modelId="{A545D607-DE33-4C4A-9A14-5564E3FC4251}" type="presParOf" srcId="{7188D506-37B0-4849-8C46-F575DBD9D3F4}" destId="{93F99605-40AB-4996-BBA9-E6249784B2B8}" srcOrd="1" destOrd="0" presId="urn:microsoft.com/office/officeart/2005/8/layout/hierarchy1"/>
    <dgm:cxn modelId="{87E8FE89-C365-4A95-B39C-5411A45FBBDF}" type="presParOf" srcId="{C3194E3A-2F4F-44B6-9635-0957C3EB3E67}" destId="{0AB1C21E-785E-4418-8F8C-A7FEBF3B92DC}" srcOrd="1" destOrd="0" presId="urn:microsoft.com/office/officeart/2005/8/layout/hierarchy1"/>
    <dgm:cxn modelId="{42354863-252F-4B3C-88B5-40C067745F65}" type="presParOf" srcId="{0AB1C21E-785E-4418-8F8C-A7FEBF3B92DC}" destId="{9046D709-8355-47B1-A071-8EF77E137536}" srcOrd="0" destOrd="0" presId="urn:microsoft.com/office/officeart/2005/8/layout/hierarchy1"/>
    <dgm:cxn modelId="{347F1FFD-CD61-4B82-91D2-4B66957D0D4C}" type="presParOf" srcId="{0AB1C21E-785E-4418-8F8C-A7FEBF3B92DC}" destId="{AF8F4352-9187-41DF-9065-1EE105B7F1E7}" srcOrd="1" destOrd="0" presId="urn:microsoft.com/office/officeart/2005/8/layout/hierarchy1"/>
    <dgm:cxn modelId="{59DE23FF-CDF8-4DF4-B856-7CD2B3670305}" type="presParOf" srcId="{AF8F4352-9187-41DF-9065-1EE105B7F1E7}" destId="{6BEF9808-FA30-49EE-A02F-16604125C0A5}" srcOrd="0" destOrd="0" presId="urn:microsoft.com/office/officeart/2005/8/layout/hierarchy1"/>
    <dgm:cxn modelId="{179019FA-BFC4-4E8F-8CE2-B4F258362C4D}" type="presParOf" srcId="{6BEF9808-FA30-49EE-A02F-16604125C0A5}" destId="{7D526CBC-E3DE-4342-BA63-AE21033B59FD}" srcOrd="0" destOrd="0" presId="urn:microsoft.com/office/officeart/2005/8/layout/hierarchy1"/>
    <dgm:cxn modelId="{44BFBA87-A986-4A0B-B87A-0D693CDA969B}" type="presParOf" srcId="{6BEF9808-FA30-49EE-A02F-16604125C0A5}" destId="{75F23FB4-C2E0-4136-9D28-8A77C705CD81}" srcOrd="1" destOrd="0" presId="urn:microsoft.com/office/officeart/2005/8/layout/hierarchy1"/>
    <dgm:cxn modelId="{6B7A5D97-FA59-436F-975E-AD5CEECC6126}" type="presParOf" srcId="{AF8F4352-9187-41DF-9065-1EE105B7F1E7}" destId="{52063ECA-A681-4603-9351-343C1A16EF02}" srcOrd="1" destOrd="0" presId="urn:microsoft.com/office/officeart/2005/8/layout/hierarchy1"/>
    <dgm:cxn modelId="{2431134A-8C28-43F5-B8D4-91841CEDDC8D}" type="presParOf" srcId="{52063ECA-A681-4603-9351-343C1A16EF02}" destId="{F476B386-E25E-418C-BF76-17A9D397E5D7}" srcOrd="0" destOrd="0" presId="urn:microsoft.com/office/officeart/2005/8/layout/hierarchy1"/>
    <dgm:cxn modelId="{E4340670-C430-4B4C-A9EA-16ABE359AC91}" type="presParOf" srcId="{52063ECA-A681-4603-9351-343C1A16EF02}" destId="{EF4018FC-5AC1-4A42-82EF-755FDBEF9FC6}" srcOrd="1" destOrd="0" presId="urn:microsoft.com/office/officeart/2005/8/layout/hierarchy1"/>
    <dgm:cxn modelId="{128FF21E-C39F-42CD-820A-8B4E9491936F}" type="presParOf" srcId="{EF4018FC-5AC1-4A42-82EF-755FDBEF9FC6}" destId="{C4C54C6C-8B29-4333-AE54-0D22F2FC341F}" srcOrd="0" destOrd="0" presId="urn:microsoft.com/office/officeart/2005/8/layout/hierarchy1"/>
    <dgm:cxn modelId="{F1FA16F7-0B8D-4AB6-9692-DEC3B924125C}" type="presParOf" srcId="{C4C54C6C-8B29-4333-AE54-0D22F2FC341F}" destId="{070413F7-A04E-444B-8111-C97164F8B3D8}" srcOrd="0" destOrd="0" presId="urn:microsoft.com/office/officeart/2005/8/layout/hierarchy1"/>
    <dgm:cxn modelId="{4654F6D0-508B-4CAE-A2FD-D453774FDA99}" type="presParOf" srcId="{C4C54C6C-8B29-4333-AE54-0D22F2FC341F}" destId="{D279128B-E75A-4024-8039-C654F32E7D06}" srcOrd="1" destOrd="0" presId="urn:microsoft.com/office/officeart/2005/8/layout/hierarchy1"/>
    <dgm:cxn modelId="{B5C05EB4-A008-46A9-9481-0691A6832ACC}" type="presParOf" srcId="{EF4018FC-5AC1-4A42-82EF-755FDBEF9FC6}" destId="{19E2CA1C-F267-4683-90AF-B8E9A079219C}" srcOrd="1" destOrd="0" presId="urn:microsoft.com/office/officeart/2005/8/layout/hierarchy1"/>
    <dgm:cxn modelId="{6EE31C8B-40F7-4858-94A9-59033E8100CF}" type="presParOf" srcId="{19E2CA1C-F267-4683-90AF-B8E9A079219C}" destId="{64C38AF2-4919-4B87-A64D-143F48F276EC}" srcOrd="0" destOrd="0" presId="urn:microsoft.com/office/officeart/2005/8/layout/hierarchy1"/>
    <dgm:cxn modelId="{65288327-7CCD-41A7-BBB8-6535B94B6F0D}" type="presParOf" srcId="{19E2CA1C-F267-4683-90AF-B8E9A079219C}" destId="{35252453-95B9-4EB8-A90C-5CBEEF79CA84}" srcOrd="1" destOrd="0" presId="urn:microsoft.com/office/officeart/2005/8/layout/hierarchy1"/>
    <dgm:cxn modelId="{E6BD7272-BB0D-4654-B81F-69CFB5CDC01D}" type="presParOf" srcId="{35252453-95B9-4EB8-A90C-5CBEEF79CA84}" destId="{FE54AD1C-3B90-4085-8BAF-456669E73767}" srcOrd="0" destOrd="0" presId="urn:microsoft.com/office/officeart/2005/8/layout/hierarchy1"/>
    <dgm:cxn modelId="{3D065B8A-803E-4215-B60C-8256B6453E79}" type="presParOf" srcId="{FE54AD1C-3B90-4085-8BAF-456669E73767}" destId="{0999777D-C1AF-4979-A154-A0ECC537099D}" srcOrd="0" destOrd="0" presId="urn:microsoft.com/office/officeart/2005/8/layout/hierarchy1"/>
    <dgm:cxn modelId="{B4E69DCA-45A3-49A2-AA65-FAFF8B933D7D}" type="presParOf" srcId="{FE54AD1C-3B90-4085-8BAF-456669E73767}" destId="{AF5945CA-2BD1-47D5-866E-9E1C15BAC60F}" srcOrd="1" destOrd="0" presId="urn:microsoft.com/office/officeart/2005/8/layout/hierarchy1"/>
    <dgm:cxn modelId="{3E724B86-B6A4-4A87-88BA-F49F30EBF0D7}" type="presParOf" srcId="{35252453-95B9-4EB8-A90C-5CBEEF79CA84}" destId="{7A8EAF57-1A85-47EA-947D-4344A93CFA7D}" srcOrd="1" destOrd="0" presId="urn:microsoft.com/office/officeart/2005/8/layout/hierarchy1"/>
    <dgm:cxn modelId="{A0928295-F6AF-4D0C-9243-B58915F92213}" type="presParOf" srcId="{7A8EAF57-1A85-47EA-947D-4344A93CFA7D}" destId="{364DEA93-1697-4EF1-A37F-0E30C8F85FF5}" srcOrd="0" destOrd="0" presId="urn:microsoft.com/office/officeart/2005/8/layout/hierarchy1"/>
    <dgm:cxn modelId="{31C4AA03-3DDB-4574-89F1-567ABA105F09}" type="presParOf" srcId="{7A8EAF57-1A85-47EA-947D-4344A93CFA7D}" destId="{BC8E9D98-974E-48AC-9B90-118ACF63DF5F}" srcOrd="1" destOrd="0" presId="urn:microsoft.com/office/officeart/2005/8/layout/hierarchy1"/>
    <dgm:cxn modelId="{D37A6F9F-33E8-4B4D-808B-C3570F3F8491}" type="presParOf" srcId="{BC8E9D98-974E-48AC-9B90-118ACF63DF5F}" destId="{CCB8D3C5-AD7D-46B3-9905-9CEA828C20E6}" srcOrd="0" destOrd="0" presId="urn:microsoft.com/office/officeart/2005/8/layout/hierarchy1"/>
    <dgm:cxn modelId="{A1A5C11A-3A13-410B-85E9-62805C0C5EF6}" type="presParOf" srcId="{CCB8D3C5-AD7D-46B3-9905-9CEA828C20E6}" destId="{E4958BF9-54D5-451D-AF2F-57EDAE17AFDD}" srcOrd="0" destOrd="0" presId="urn:microsoft.com/office/officeart/2005/8/layout/hierarchy1"/>
    <dgm:cxn modelId="{BE24C61A-9DBC-4909-8282-6457AF54DFA3}" type="presParOf" srcId="{CCB8D3C5-AD7D-46B3-9905-9CEA828C20E6}" destId="{3AF1C36D-5DC4-4E5B-9D25-A9CFDD07690C}" srcOrd="1" destOrd="0" presId="urn:microsoft.com/office/officeart/2005/8/layout/hierarchy1"/>
    <dgm:cxn modelId="{8A9244B1-7AA6-4814-BDC7-5A72D4CE99FD}" type="presParOf" srcId="{BC8E9D98-974E-48AC-9B90-118ACF63DF5F}" destId="{DF41693A-FA60-4891-BA2C-1A8B7AEB65A6}"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64DEA93-1697-4EF1-A37F-0E30C8F85FF5}">
      <dsp:nvSpPr>
        <dsp:cNvPr id="0" name=""/>
        <dsp:cNvSpPr/>
      </dsp:nvSpPr>
      <dsp:spPr>
        <a:xfrm>
          <a:off x="4333833" y="513207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8AF2-4919-4B87-A64D-143F48F276EC}">
      <dsp:nvSpPr>
        <dsp:cNvPr id="0" name=""/>
        <dsp:cNvSpPr/>
      </dsp:nvSpPr>
      <dsp:spPr>
        <a:xfrm>
          <a:off x="4333833" y="403713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76B386-E25E-418C-BF76-17A9D397E5D7}">
      <dsp:nvSpPr>
        <dsp:cNvPr id="0" name=""/>
        <dsp:cNvSpPr/>
      </dsp:nvSpPr>
      <dsp:spPr>
        <a:xfrm>
          <a:off x="4333833" y="294219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6D709-8355-47B1-A071-8EF77E137536}">
      <dsp:nvSpPr>
        <dsp:cNvPr id="0" name=""/>
        <dsp:cNvSpPr/>
      </dsp:nvSpPr>
      <dsp:spPr>
        <a:xfrm>
          <a:off x="4333833" y="184725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82332B-F996-4898-A46C-A8F0E8197DBE}">
      <dsp:nvSpPr>
        <dsp:cNvPr id="0" name=""/>
        <dsp:cNvSpPr/>
      </dsp:nvSpPr>
      <dsp:spPr>
        <a:xfrm>
          <a:off x="2934088" y="752312"/>
          <a:ext cx="1445465" cy="343955"/>
        </a:xfrm>
        <a:custGeom>
          <a:avLst/>
          <a:gdLst/>
          <a:ahLst/>
          <a:cxnLst/>
          <a:rect l="0" t="0" r="0" b="0"/>
          <a:pathLst>
            <a:path>
              <a:moveTo>
                <a:pt x="0" y="0"/>
              </a:moveTo>
              <a:lnTo>
                <a:pt x="0" y="234395"/>
              </a:lnTo>
              <a:lnTo>
                <a:pt x="1445465" y="234395"/>
              </a:lnTo>
              <a:lnTo>
                <a:pt x="1445465" y="343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0EB99-8069-4762-82A5-ED9B375CDCE5}">
      <dsp:nvSpPr>
        <dsp:cNvPr id="0" name=""/>
        <dsp:cNvSpPr/>
      </dsp:nvSpPr>
      <dsp:spPr>
        <a:xfrm>
          <a:off x="2888368" y="294219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0AE37E-459F-4113-8DF7-5372222FB0A3}">
      <dsp:nvSpPr>
        <dsp:cNvPr id="0" name=""/>
        <dsp:cNvSpPr/>
      </dsp:nvSpPr>
      <dsp:spPr>
        <a:xfrm>
          <a:off x="2888368" y="184725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F78B8E-068A-4F66-80C7-5D1D480FF228}">
      <dsp:nvSpPr>
        <dsp:cNvPr id="0" name=""/>
        <dsp:cNvSpPr/>
      </dsp:nvSpPr>
      <dsp:spPr>
        <a:xfrm>
          <a:off x="2888368" y="752312"/>
          <a:ext cx="91440" cy="343955"/>
        </a:xfrm>
        <a:custGeom>
          <a:avLst/>
          <a:gdLst/>
          <a:ahLst/>
          <a:cxnLst/>
          <a:rect l="0" t="0" r="0" b="0"/>
          <a:pathLst>
            <a:path>
              <a:moveTo>
                <a:pt x="45720" y="0"/>
              </a:moveTo>
              <a:lnTo>
                <a:pt x="45720" y="343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40545-24A4-43C4-A879-810DC88A2500}">
      <dsp:nvSpPr>
        <dsp:cNvPr id="0" name=""/>
        <dsp:cNvSpPr/>
      </dsp:nvSpPr>
      <dsp:spPr>
        <a:xfrm>
          <a:off x="1488623" y="4037132"/>
          <a:ext cx="722732" cy="343955"/>
        </a:xfrm>
        <a:custGeom>
          <a:avLst/>
          <a:gdLst/>
          <a:ahLst/>
          <a:cxnLst/>
          <a:rect l="0" t="0" r="0" b="0"/>
          <a:pathLst>
            <a:path>
              <a:moveTo>
                <a:pt x="0" y="0"/>
              </a:moveTo>
              <a:lnTo>
                <a:pt x="0" y="234395"/>
              </a:lnTo>
              <a:lnTo>
                <a:pt x="722732" y="234395"/>
              </a:lnTo>
              <a:lnTo>
                <a:pt x="722732"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B7D4E-CA84-4FE7-B32A-D5C0FC642024}">
      <dsp:nvSpPr>
        <dsp:cNvPr id="0" name=""/>
        <dsp:cNvSpPr/>
      </dsp:nvSpPr>
      <dsp:spPr>
        <a:xfrm>
          <a:off x="720170" y="513207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4706-117C-43A0-9AFC-214993CE6C40}">
      <dsp:nvSpPr>
        <dsp:cNvPr id="0" name=""/>
        <dsp:cNvSpPr/>
      </dsp:nvSpPr>
      <dsp:spPr>
        <a:xfrm>
          <a:off x="765890" y="4037132"/>
          <a:ext cx="722732" cy="343955"/>
        </a:xfrm>
        <a:custGeom>
          <a:avLst/>
          <a:gdLst/>
          <a:ahLst/>
          <a:cxnLst/>
          <a:rect l="0" t="0" r="0" b="0"/>
          <a:pathLst>
            <a:path>
              <a:moveTo>
                <a:pt x="722732" y="0"/>
              </a:moveTo>
              <a:lnTo>
                <a:pt x="722732" y="234395"/>
              </a:lnTo>
              <a:lnTo>
                <a:pt x="0" y="234395"/>
              </a:lnTo>
              <a:lnTo>
                <a:pt x="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CDAAF-30D9-4B2B-906F-AFAE03612167}">
      <dsp:nvSpPr>
        <dsp:cNvPr id="0" name=""/>
        <dsp:cNvSpPr/>
      </dsp:nvSpPr>
      <dsp:spPr>
        <a:xfrm>
          <a:off x="1442903" y="294219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157D29-D469-4B4D-B41F-832D1B1891D0}">
      <dsp:nvSpPr>
        <dsp:cNvPr id="0" name=""/>
        <dsp:cNvSpPr/>
      </dsp:nvSpPr>
      <dsp:spPr>
        <a:xfrm>
          <a:off x="1442903" y="1847252"/>
          <a:ext cx="91440" cy="343955"/>
        </a:xfrm>
        <a:custGeom>
          <a:avLst/>
          <a:gdLst/>
          <a:ahLst/>
          <a:cxnLst/>
          <a:rect l="0" t="0" r="0" b="0"/>
          <a:pathLst>
            <a:path>
              <a:moveTo>
                <a:pt x="45720" y="0"/>
              </a:moveTo>
              <a:lnTo>
                <a:pt x="45720" y="3439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36D8D0-B523-4F28-915E-A2BD1B192870}">
      <dsp:nvSpPr>
        <dsp:cNvPr id="0" name=""/>
        <dsp:cNvSpPr/>
      </dsp:nvSpPr>
      <dsp:spPr>
        <a:xfrm>
          <a:off x="1488623" y="752312"/>
          <a:ext cx="1445465" cy="343955"/>
        </a:xfrm>
        <a:custGeom>
          <a:avLst/>
          <a:gdLst/>
          <a:ahLst/>
          <a:cxnLst/>
          <a:rect l="0" t="0" r="0" b="0"/>
          <a:pathLst>
            <a:path>
              <a:moveTo>
                <a:pt x="1445465" y="0"/>
              </a:moveTo>
              <a:lnTo>
                <a:pt x="1445465" y="234395"/>
              </a:lnTo>
              <a:lnTo>
                <a:pt x="0" y="234395"/>
              </a:lnTo>
              <a:lnTo>
                <a:pt x="0" y="3439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8D955D-FE04-40F6-88B9-F479774FB153}">
      <dsp:nvSpPr>
        <dsp:cNvPr id="0" name=""/>
        <dsp:cNvSpPr/>
      </dsp:nvSpPr>
      <dsp:spPr>
        <a:xfrm>
          <a:off x="2342761" y="1327"/>
          <a:ext cx="1182653" cy="750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8AC965-7EEE-467E-93EC-8AB092B6F9CE}">
      <dsp:nvSpPr>
        <dsp:cNvPr id="0" name=""/>
        <dsp:cNvSpPr/>
      </dsp:nvSpPr>
      <dsp:spPr>
        <a:xfrm>
          <a:off x="2474167" y="126163"/>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Διευθυντής</a:t>
          </a:r>
          <a:endParaRPr lang="en-GB" sz="1100" kern="1200"/>
        </a:p>
      </dsp:txBody>
      <dsp:txXfrm>
        <a:off x="2474167" y="126163"/>
        <a:ext cx="1182653" cy="750984"/>
      </dsp:txXfrm>
    </dsp:sp>
    <dsp:sp modelId="{0D8342E6-62B4-4A27-8D8D-128AF57EC772}">
      <dsp:nvSpPr>
        <dsp:cNvPr id="0" name=""/>
        <dsp:cNvSpPr/>
      </dsp:nvSpPr>
      <dsp:spPr>
        <a:xfrm>
          <a:off x="897296" y="1096267"/>
          <a:ext cx="1182653" cy="750984"/>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DDC926-3DD5-4693-9F04-A04C59901C4D}">
      <dsp:nvSpPr>
        <dsp:cNvPr id="0" name=""/>
        <dsp:cNvSpPr/>
      </dsp:nvSpPr>
      <dsp:spPr>
        <a:xfrm>
          <a:off x="1028702" y="122110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Πρώτος Οδ/κος Λειτουργός (Προληπτικός Τομέας)</a:t>
          </a:r>
          <a:endParaRPr lang="en-GB" sz="1100" kern="1200"/>
        </a:p>
      </dsp:txBody>
      <dsp:txXfrm>
        <a:off x="1028702" y="1221102"/>
        <a:ext cx="1182653" cy="750984"/>
      </dsp:txXfrm>
    </dsp:sp>
    <dsp:sp modelId="{2CFADBFF-839A-44D9-89A8-3E45D5C1DB83}">
      <dsp:nvSpPr>
        <dsp:cNvPr id="0" name=""/>
        <dsp:cNvSpPr/>
      </dsp:nvSpPr>
      <dsp:spPr>
        <a:xfrm>
          <a:off x="897296" y="2191207"/>
          <a:ext cx="1182653" cy="750984"/>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538B0B-1455-47DF-974C-5C819E02B365}">
      <dsp:nvSpPr>
        <dsp:cNvPr id="0" name=""/>
        <dsp:cNvSpPr/>
      </dsp:nvSpPr>
      <dsp:spPr>
        <a:xfrm>
          <a:off x="1028702" y="231604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Ανώτεροι Οδοντιατρικοί Λειτουργοι</a:t>
          </a:r>
          <a:endParaRPr lang="en-GB" sz="1100" kern="1200"/>
        </a:p>
      </dsp:txBody>
      <dsp:txXfrm>
        <a:off x="1028702" y="2316042"/>
        <a:ext cx="1182653" cy="750984"/>
      </dsp:txXfrm>
    </dsp:sp>
    <dsp:sp modelId="{5E87002A-97AE-4432-A628-FF07D6875678}">
      <dsp:nvSpPr>
        <dsp:cNvPr id="0" name=""/>
        <dsp:cNvSpPr/>
      </dsp:nvSpPr>
      <dsp:spPr>
        <a:xfrm>
          <a:off x="897296" y="3286147"/>
          <a:ext cx="1182653" cy="750984"/>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EA688E-F95F-4B3A-9D85-C03E9B022854}">
      <dsp:nvSpPr>
        <dsp:cNvPr id="0" name=""/>
        <dsp:cNvSpPr/>
      </dsp:nvSpPr>
      <dsp:spPr>
        <a:xfrm>
          <a:off x="1028702" y="341098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Οδ/κοι Λειτουργοί (1ης κα 2ης τάξης)</a:t>
          </a:r>
          <a:endParaRPr lang="en-GB" sz="1100" kern="1200"/>
        </a:p>
      </dsp:txBody>
      <dsp:txXfrm>
        <a:off x="1028702" y="3410982"/>
        <a:ext cx="1182653" cy="750984"/>
      </dsp:txXfrm>
    </dsp:sp>
    <dsp:sp modelId="{B2A66806-D0FF-40C1-9070-852C7C15005B}">
      <dsp:nvSpPr>
        <dsp:cNvPr id="0" name=""/>
        <dsp:cNvSpPr/>
      </dsp:nvSpPr>
      <dsp:spPr>
        <a:xfrm>
          <a:off x="174563" y="4381087"/>
          <a:ext cx="1182653" cy="750984"/>
        </a:xfrm>
        <a:prstGeom prst="roundRect">
          <a:avLst>
            <a:gd name="adj" fmla="val 10000"/>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CBF3997-D37B-48DF-922A-46E94C281ED2}">
      <dsp:nvSpPr>
        <dsp:cNvPr id="0" name=""/>
        <dsp:cNvSpPr/>
      </dsp:nvSpPr>
      <dsp:spPr>
        <a:xfrm>
          <a:off x="305969" y="450592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Ανώτεροι Βοηθοί Οδοντιατρείου</a:t>
          </a:r>
          <a:endParaRPr lang="en-GB" sz="1100" kern="1200"/>
        </a:p>
      </dsp:txBody>
      <dsp:txXfrm>
        <a:off x="305969" y="4505922"/>
        <a:ext cx="1182653" cy="750984"/>
      </dsp:txXfrm>
    </dsp:sp>
    <dsp:sp modelId="{9A3E1E37-C371-49D7-905B-D475C71AE4B6}">
      <dsp:nvSpPr>
        <dsp:cNvPr id="0" name=""/>
        <dsp:cNvSpPr/>
      </dsp:nvSpPr>
      <dsp:spPr>
        <a:xfrm>
          <a:off x="174563" y="5476027"/>
          <a:ext cx="1182653" cy="750984"/>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C27387-B17B-4AD1-A345-3CD750100C7E}">
      <dsp:nvSpPr>
        <dsp:cNvPr id="0" name=""/>
        <dsp:cNvSpPr/>
      </dsp:nvSpPr>
      <dsp:spPr>
        <a:xfrm>
          <a:off x="305969" y="560086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Βοηθοί οδοντιατρείου </a:t>
          </a:r>
          <a:endParaRPr lang="en-GB" sz="1100" kern="1200"/>
        </a:p>
      </dsp:txBody>
      <dsp:txXfrm>
        <a:off x="305969" y="5600862"/>
        <a:ext cx="1182653" cy="750984"/>
      </dsp:txXfrm>
    </dsp:sp>
    <dsp:sp modelId="{E74A7C65-18C9-4BDB-916E-852914F86481}">
      <dsp:nvSpPr>
        <dsp:cNvPr id="0" name=""/>
        <dsp:cNvSpPr/>
      </dsp:nvSpPr>
      <dsp:spPr>
        <a:xfrm>
          <a:off x="1620029" y="4381087"/>
          <a:ext cx="1182653" cy="750984"/>
        </a:xfrm>
        <a:prstGeom prst="roundRect">
          <a:avLst>
            <a:gd name="adj" fmla="val 10000"/>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5CE71F-61A5-479A-B63B-CE659F92AF5E}">
      <dsp:nvSpPr>
        <dsp:cNvPr id="0" name=""/>
        <dsp:cNvSpPr/>
      </dsp:nvSpPr>
      <dsp:spPr>
        <a:xfrm>
          <a:off x="1751434" y="450592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Οδηγοί κινητών οδ/κων μονάδων</a:t>
          </a:r>
          <a:endParaRPr lang="en-GB" sz="1100" kern="1200"/>
        </a:p>
      </dsp:txBody>
      <dsp:txXfrm>
        <a:off x="1751434" y="4505922"/>
        <a:ext cx="1182653" cy="750984"/>
      </dsp:txXfrm>
    </dsp:sp>
    <dsp:sp modelId="{8CECF700-4708-4FCB-9566-1066EFD17069}">
      <dsp:nvSpPr>
        <dsp:cNvPr id="0" name=""/>
        <dsp:cNvSpPr/>
      </dsp:nvSpPr>
      <dsp:spPr>
        <a:xfrm>
          <a:off x="2342761" y="1096267"/>
          <a:ext cx="1182653" cy="750984"/>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681576-C9CA-4D64-838E-FCE691BBD7AB}">
      <dsp:nvSpPr>
        <dsp:cNvPr id="0" name=""/>
        <dsp:cNvSpPr/>
      </dsp:nvSpPr>
      <dsp:spPr>
        <a:xfrm>
          <a:off x="2474167" y="122110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Επιθεωρητής Οδοντοτεχνικού εργαστηρίου</a:t>
          </a:r>
          <a:endParaRPr lang="en-GB" sz="1100" kern="1200"/>
        </a:p>
      </dsp:txBody>
      <dsp:txXfrm>
        <a:off x="2474167" y="1221102"/>
        <a:ext cx="1182653" cy="750984"/>
      </dsp:txXfrm>
    </dsp:sp>
    <dsp:sp modelId="{AB5A526A-CBAA-4D23-9433-4FF09D4D7372}">
      <dsp:nvSpPr>
        <dsp:cNvPr id="0" name=""/>
        <dsp:cNvSpPr/>
      </dsp:nvSpPr>
      <dsp:spPr>
        <a:xfrm>
          <a:off x="2342761" y="2191207"/>
          <a:ext cx="1182653" cy="750984"/>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5DB852-CE2E-4A27-AD00-89B8592FE9EB}">
      <dsp:nvSpPr>
        <dsp:cNvPr id="0" name=""/>
        <dsp:cNvSpPr/>
      </dsp:nvSpPr>
      <dsp:spPr>
        <a:xfrm>
          <a:off x="2474167" y="231604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Ανώτερος Τεχνικός οδοντοτεχνικού εργαστηρίου</a:t>
          </a:r>
          <a:endParaRPr lang="en-GB" sz="1100" kern="1200"/>
        </a:p>
      </dsp:txBody>
      <dsp:txXfrm>
        <a:off x="2474167" y="2316042"/>
        <a:ext cx="1182653" cy="750984"/>
      </dsp:txXfrm>
    </dsp:sp>
    <dsp:sp modelId="{8E294C66-9FD7-4C88-931E-614F0BBAA58D}">
      <dsp:nvSpPr>
        <dsp:cNvPr id="0" name=""/>
        <dsp:cNvSpPr/>
      </dsp:nvSpPr>
      <dsp:spPr>
        <a:xfrm>
          <a:off x="2342761" y="3286147"/>
          <a:ext cx="1182653" cy="750984"/>
        </a:xfrm>
        <a:prstGeom prst="roundRect">
          <a:avLst>
            <a:gd name="adj" fmla="val 10000"/>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491A0C-0A6B-4F98-AB00-F98E687CDB93}">
      <dsp:nvSpPr>
        <dsp:cNvPr id="0" name=""/>
        <dsp:cNvSpPr/>
      </dsp:nvSpPr>
      <dsp:spPr>
        <a:xfrm>
          <a:off x="2474167" y="341098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Τεχνικοί οδοντοτεχνικού εργαστηρίου</a:t>
          </a:r>
          <a:endParaRPr lang="en-GB" sz="1100" kern="1200"/>
        </a:p>
      </dsp:txBody>
      <dsp:txXfrm>
        <a:off x="2474167" y="3410982"/>
        <a:ext cx="1182653" cy="750984"/>
      </dsp:txXfrm>
    </dsp:sp>
    <dsp:sp modelId="{F7241173-2BB3-4F3B-89FD-1F3576D8E25F}">
      <dsp:nvSpPr>
        <dsp:cNvPr id="0" name=""/>
        <dsp:cNvSpPr/>
      </dsp:nvSpPr>
      <dsp:spPr>
        <a:xfrm>
          <a:off x="3788226" y="1096267"/>
          <a:ext cx="1182653" cy="750984"/>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F99605-40AB-4996-BBA9-E6249784B2B8}">
      <dsp:nvSpPr>
        <dsp:cNvPr id="0" name=""/>
        <dsp:cNvSpPr/>
      </dsp:nvSpPr>
      <dsp:spPr>
        <a:xfrm>
          <a:off x="3919632" y="122110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Πρώτος Οδ/κος Λειτουργός (Θεραπευτικός Τομέας)</a:t>
          </a:r>
          <a:endParaRPr lang="en-GB" sz="1100" kern="1200"/>
        </a:p>
      </dsp:txBody>
      <dsp:txXfrm>
        <a:off x="3919632" y="1221102"/>
        <a:ext cx="1182653" cy="750984"/>
      </dsp:txXfrm>
    </dsp:sp>
    <dsp:sp modelId="{7D526CBC-E3DE-4342-BA63-AE21033B59FD}">
      <dsp:nvSpPr>
        <dsp:cNvPr id="0" name=""/>
        <dsp:cNvSpPr/>
      </dsp:nvSpPr>
      <dsp:spPr>
        <a:xfrm>
          <a:off x="3788226" y="2191207"/>
          <a:ext cx="1182653" cy="750984"/>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F23FB4-C2E0-4136-9D28-8A77C705CD81}">
      <dsp:nvSpPr>
        <dsp:cNvPr id="0" name=""/>
        <dsp:cNvSpPr/>
      </dsp:nvSpPr>
      <dsp:spPr>
        <a:xfrm>
          <a:off x="3919632" y="231604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Ανώτεροι Οδοντιατρικοί Λειτουργοι</a:t>
          </a:r>
          <a:endParaRPr lang="en-GB" sz="1100" kern="1200"/>
        </a:p>
      </dsp:txBody>
      <dsp:txXfrm>
        <a:off x="3919632" y="2316042"/>
        <a:ext cx="1182653" cy="750984"/>
      </dsp:txXfrm>
    </dsp:sp>
    <dsp:sp modelId="{070413F7-A04E-444B-8111-C97164F8B3D8}">
      <dsp:nvSpPr>
        <dsp:cNvPr id="0" name=""/>
        <dsp:cNvSpPr/>
      </dsp:nvSpPr>
      <dsp:spPr>
        <a:xfrm>
          <a:off x="3788226" y="3286147"/>
          <a:ext cx="1182653" cy="750984"/>
        </a:xfrm>
        <a:prstGeom prst="roundRect">
          <a:avLst>
            <a:gd name="adj" fmla="val 10000"/>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79128B-E75A-4024-8039-C654F32E7D06}">
      <dsp:nvSpPr>
        <dsp:cNvPr id="0" name=""/>
        <dsp:cNvSpPr/>
      </dsp:nvSpPr>
      <dsp:spPr>
        <a:xfrm>
          <a:off x="3919632" y="341098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Οδ/κοι Λειτουργοί (1ης κα 2ης τάξης</a:t>
          </a:r>
          <a:endParaRPr lang="en-GB" sz="1100" kern="1200"/>
        </a:p>
      </dsp:txBody>
      <dsp:txXfrm>
        <a:off x="3919632" y="3410982"/>
        <a:ext cx="1182653" cy="750984"/>
      </dsp:txXfrm>
    </dsp:sp>
    <dsp:sp modelId="{0999777D-C1AF-4979-A154-A0ECC537099D}">
      <dsp:nvSpPr>
        <dsp:cNvPr id="0" name=""/>
        <dsp:cNvSpPr/>
      </dsp:nvSpPr>
      <dsp:spPr>
        <a:xfrm>
          <a:off x="3788226" y="4381087"/>
          <a:ext cx="1182653" cy="750984"/>
        </a:xfrm>
        <a:prstGeom prst="roundRect">
          <a:avLst>
            <a:gd name="adj" fmla="val 10000"/>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5945CA-2BD1-47D5-866E-9E1C15BAC60F}">
      <dsp:nvSpPr>
        <dsp:cNvPr id="0" name=""/>
        <dsp:cNvSpPr/>
      </dsp:nvSpPr>
      <dsp:spPr>
        <a:xfrm>
          <a:off x="3919632" y="450592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Ανώτεροι Βοηθοί Οδοντιατρείου</a:t>
          </a:r>
          <a:endParaRPr lang="en-GB" sz="1100" kern="1200"/>
        </a:p>
      </dsp:txBody>
      <dsp:txXfrm>
        <a:off x="3919632" y="4505922"/>
        <a:ext cx="1182653" cy="750984"/>
      </dsp:txXfrm>
    </dsp:sp>
    <dsp:sp modelId="{E4958BF9-54D5-451D-AF2F-57EDAE17AFDD}">
      <dsp:nvSpPr>
        <dsp:cNvPr id="0" name=""/>
        <dsp:cNvSpPr/>
      </dsp:nvSpPr>
      <dsp:spPr>
        <a:xfrm>
          <a:off x="3788226" y="5476027"/>
          <a:ext cx="1182653" cy="750984"/>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F1C36D-5DC4-4E5B-9D25-A9CFDD07690C}">
      <dsp:nvSpPr>
        <dsp:cNvPr id="0" name=""/>
        <dsp:cNvSpPr/>
      </dsp:nvSpPr>
      <dsp:spPr>
        <a:xfrm>
          <a:off x="3919632" y="5600862"/>
          <a:ext cx="1182653" cy="750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l-GR" sz="1100" kern="1200"/>
            <a:t>Βοηθοί οδοντιατρείου </a:t>
          </a:r>
          <a:endParaRPr lang="en-GB" sz="1100" kern="1200"/>
        </a:p>
      </dsp:txBody>
      <dsp:txXfrm>
        <a:off x="3919632" y="5600862"/>
        <a:ext cx="1182653" cy="7509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494A-2A63-44CF-87F3-7677DFF2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26</Pages>
  <Words>5577</Words>
  <Characters>30118</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chrystallcharalambou</dc:creator>
  <cp:keywords/>
  <dc:description/>
  <cp:lastModifiedBy>chrystallcharalambou</cp:lastModifiedBy>
  <cp:revision>16</cp:revision>
  <cp:lastPrinted>2016-03-28T07:42:00Z</cp:lastPrinted>
  <dcterms:created xsi:type="dcterms:W3CDTF">2016-03-17T10:03:00Z</dcterms:created>
  <dcterms:modified xsi:type="dcterms:W3CDTF">2016-03-28T07:50:00Z</dcterms:modified>
</cp:coreProperties>
</file>